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0836DCD3"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w:t>
      </w:r>
      <w:r w:rsidR="002F5E07">
        <w:rPr>
          <w:rFonts w:ascii="Arial" w:hAnsi="Arial"/>
          <w:b/>
          <w:sz w:val="24"/>
        </w:rPr>
        <w:t>2</w:t>
      </w:r>
      <w:r w:rsidR="0034361D" w:rsidRPr="00FA4BF0">
        <w:rPr>
          <w:rFonts w:ascii="Arial" w:hAnsi="Arial"/>
          <w:b/>
          <w:i/>
          <w:sz w:val="28"/>
        </w:rPr>
        <w:tab/>
      </w:r>
      <w:r w:rsidR="00D64803" w:rsidRPr="00D64803">
        <w:rPr>
          <w:rFonts w:ascii="Arial" w:hAnsi="Arial"/>
          <w:b/>
          <w:i/>
          <w:sz w:val="28"/>
        </w:rPr>
        <w:t>R2-2305541</w:t>
      </w:r>
    </w:p>
    <w:p w14:paraId="3F87AAA6" w14:textId="46F3EBCC" w:rsidR="0034361D" w:rsidRPr="00FA4BF0" w:rsidRDefault="002F5E07" w:rsidP="0034361D">
      <w:pPr>
        <w:tabs>
          <w:tab w:val="right" w:pos="9639"/>
        </w:tabs>
        <w:spacing w:after="0"/>
        <w:rPr>
          <w:rFonts w:ascii="Arial" w:hAnsi="Arial"/>
          <w:b/>
          <w:i/>
          <w:sz w:val="28"/>
        </w:rPr>
      </w:pPr>
      <w:r w:rsidRPr="002F5E07">
        <w:rPr>
          <w:rFonts w:ascii="Arial" w:hAnsi="Arial"/>
          <w:b/>
          <w:sz w:val="24"/>
        </w:rPr>
        <w:t>Incheon, Korea, May 22</w:t>
      </w:r>
      <w:r w:rsidRPr="00AA14E4">
        <w:rPr>
          <w:rFonts w:ascii="Arial" w:hAnsi="Arial"/>
          <w:b/>
          <w:sz w:val="24"/>
          <w:vertAlign w:val="superscript"/>
        </w:rPr>
        <w:t>nd</w:t>
      </w:r>
      <w:r w:rsidRPr="002F5E07">
        <w:rPr>
          <w:rFonts w:ascii="Arial" w:hAnsi="Arial"/>
          <w:b/>
          <w:sz w:val="24"/>
        </w:rPr>
        <w:t>-26</w:t>
      </w:r>
      <w:r w:rsidRPr="00AA14E4">
        <w:rPr>
          <w:rFonts w:ascii="Arial" w:hAnsi="Arial"/>
          <w:b/>
          <w:sz w:val="24"/>
          <w:vertAlign w:val="superscript"/>
        </w:rPr>
        <w:t>th</w:t>
      </w:r>
      <w:r w:rsidR="008830B6" w:rsidRPr="00FA4BF0">
        <w:rPr>
          <w:rFonts w:ascii="Arial" w:hAnsi="Arial"/>
          <w:b/>
          <w:sz w:val="24"/>
        </w:rPr>
        <w:t>,</w:t>
      </w:r>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722617F0"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087215">
        <w:rPr>
          <w:rFonts w:ascii="Arial" w:hAnsi="Arial" w:cs="Arial"/>
          <w:b/>
          <w:sz w:val="24"/>
        </w:rPr>
        <w:t>7</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.3</w:t>
      </w:r>
    </w:p>
    <w:p w14:paraId="1F203082" w14:textId="767F3757" w:rsidR="0034361D" w:rsidRPr="007D6531" w:rsidRDefault="0034361D" w:rsidP="00D84AA3">
      <w:pPr>
        <w:tabs>
          <w:tab w:val="left" w:pos="1985"/>
        </w:tabs>
        <w:spacing w:after="120"/>
        <w:ind w:left="1980" w:hanging="1980"/>
        <w:jc w:val="both"/>
        <w:rPr>
          <w:rFonts w:ascii="Arial" w:eastAsiaTheme="minorEastAsia" w:hAnsi="Arial" w:cs="Arial"/>
          <w:b/>
          <w:sz w:val="24"/>
          <w:lang w:eastAsia="zh-CN"/>
        </w:rPr>
      </w:pPr>
      <w:r w:rsidRPr="00FA4BF0">
        <w:rPr>
          <w:rFonts w:ascii="Arial" w:hAnsi="Arial" w:cs="Arial"/>
          <w:b/>
          <w:sz w:val="24"/>
        </w:rPr>
        <w:t xml:space="preserve">Source: </w:t>
      </w:r>
      <w:r w:rsidRPr="00FA4BF0">
        <w:rPr>
          <w:rFonts w:ascii="Arial" w:hAnsi="Arial" w:cs="Arial"/>
          <w:b/>
          <w:sz w:val="24"/>
        </w:rPr>
        <w:tab/>
        <w:t xml:space="preserve">Huawei, </w:t>
      </w:r>
      <w:proofErr w:type="spellStart"/>
      <w:r w:rsidRPr="00FA4BF0">
        <w:rPr>
          <w:rFonts w:ascii="Arial" w:hAnsi="Arial" w:cs="Arial"/>
          <w:b/>
          <w:sz w:val="24"/>
        </w:rPr>
        <w:t>HiSilicon</w:t>
      </w:r>
      <w:proofErr w:type="spellEnd"/>
      <w:r w:rsidR="00690F1F" w:rsidRPr="00690F1F">
        <w:rPr>
          <w:rFonts w:ascii="Arial" w:hAnsi="Arial" w:cs="Arial" w:hint="eastAsia"/>
          <w:b/>
          <w:sz w:val="24"/>
        </w:rPr>
        <w:t>,</w:t>
      </w:r>
      <w:r w:rsidR="00690F1F" w:rsidRPr="00690F1F">
        <w:rPr>
          <w:rFonts w:ascii="Arial" w:hAnsi="Arial" w:cs="Arial"/>
          <w:b/>
          <w:sz w:val="24"/>
        </w:rPr>
        <w:t xml:space="preserve"> CATT, </w:t>
      </w:r>
      <w:r w:rsidR="003343C1" w:rsidRPr="003343C1">
        <w:rPr>
          <w:rFonts w:ascii="Arial" w:hAnsi="Arial" w:cs="Arial"/>
          <w:b/>
          <w:sz w:val="24"/>
        </w:rPr>
        <w:t xml:space="preserve">ZTE Corporation, </w:t>
      </w:r>
      <w:proofErr w:type="spellStart"/>
      <w:r w:rsidR="003343C1" w:rsidRPr="003343C1">
        <w:rPr>
          <w:rFonts w:ascii="Arial" w:hAnsi="Arial" w:cs="Arial"/>
          <w:b/>
          <w:sz w:val="24"/>
        </w:rPr>
        <w:t>Sanechips</w:t>
      </w:r>
      <w:proofErr w:type="spellEnd"/>
      <w:r w:rsidR="00690F1F" w:rsidRPr="00690F1F">
        <w:rPr>
          <w:rFonts w:ascii="Arial" w:hAnsi="Arial" w:cs="Arial"/>
          <w:b/>
          <w:sz w:val="24"/>
        </w:rPr>
        <w:t>, vivo,</w:t>
      </w:r>
      <w:r w:rsidR="00D84AA3">
        <w:rPr>
          <w:rFonts w:ascii="Arial" w:hAnsi="Arial" w:cs="Arial"/>
          <w:b/>
          <w:sz w:val="24"/>
        </w:rPr>
        <w:t xml:space="preserve"> </w:t>
      </w:r>
      <w:r w:rsidR="00D84AA3" w:rsidRPr="00D84AA3">
        <w:rPr>
          <w:rFonts w:ascii="Arial" w:hAnsi="Arial" w:cs="Arial"/>
          <w:b/>
          <w:sz w:val="24"/>
        </w:rPr>
        <w:t>China Unicom</w:t>
      </w:r>
      <w:r w:rsidR="00DD04AE">
        <w:rPr>
          <w:rFonts w:ascii="Arial" w:hAnsi="Arial" w:cs="Arial"/>
          <w:b/>
          <w:sz w:val="24"/>
        </w:rPr>
        <w:t xml:space="preserve"> </w:t>
      </w:r>
    </w:p>
    <w:p w14:paraId="21AD56DD" w14:textId="7179D2A8"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2F5E07">
        <w:rPr>
          <w:rFonts w:ascii="Arial" w:hAnsi="Arial" w:cs="Arial"/>
          <w:b/>
          <w:sz w:val="24"/>
        </w:rPr>
        <w:t>LTM command MAC CE content and RAN3 LS reply</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 xml:space="preserve"> Introduction</w:t>
      </w:r>
    </w:p>
    <w:p w14:paraId="06BAE9ED" w14:textId="0780CEE3" w:rsidR="00132FC0" w:rsidRDefault="00132FC0" w:rsidP="00406B90">
      <w:pPr>
        <w:rPr>
          <w:rFonts w:eastAsia="宋体"/>
          <w:lang w:eastAsia="zh-CN"/>
        </w:rPr>
      </w:pPr>
      <w:r>
        <w:rPr>
          <w:rFonts w:eastAsia="宋体" w:hint="eastAsia"/>
          <w:lang w:eastAsia="zh-CN"/>
        </w:rPr>
        <w:t>F</w:t>
      </w:r>
      <w:r>
        <w:rPr>
          <w:rFonts w:eastAsia="宋体"/>
          <w:lang w:eastAsia="zh-CN"/>
        </w:rPr>
        <w:t>ollowing agreements have been achieve in RAN1 and RAN2 on some dynamic information in LTM command MAC CE.</w:t>
      </w:r>
    </w:p>
    <w:tbl>
      <w:tblPr>
        <w:tblStyle w:val="ac"/>
        <w:tblW w:w="0" w:type="auto"/>
        <w:tblLook w:val="04A0" w:firstRow="1" w:lastRow="0" w:firstColumn="1" w:lastColumn="0" w:noHBand="0" w:noVBand="1"/>
      </w:tblPr>
      <w:tblGrid>
        <w:gridCol w:w="9629"/>
      </w:tblGrid>
      <w:tr w:rsidR="00132FC0" w14:paraId="2633E98B" w14:textId="77777777" w:rsidTr="00132FC0">
        <w:tc>
          <w:tcPr>
            <w:tcW w:w="9629" w:type="dxa"/>
          </w:tcPr>
          <w:p w14:paraId="47BB6C26" w14:textId="784AC0E2" w:rsidR="00132FC0" w:rsidRPr="00132FC0" w:rsidRDefault="00132FC0" w:rsidP="00406B90">
            <w:pPr>
              <w:rPr>
                <w:rFonts w:eastAsia="宋体"/>
                <w:b/>
                <w:sz w:val="21"/>
                <w:szCs w:val="21"/>
                <w:lang w:eastAsia="zh-CN"/>
              </w:rPr>
            </w:pPr>
            <w:r w:rsidRPr="00132FC0">
              <w:rPr>
                <w:rFonts w:eastAsia="宋体"/>
                <w:b/>
                <w:sz w:val="21"/>
                <w:szCs w:val="21"/>
                <w:lang w:eastAsia="zh-CN"/>
              </w:rPr>
              <w:t>RAN2#119bis:</w:t>
            </w:r>
          </w:p>
          <w:p w14:paraId="007762C5" w14:textId="77777777" w:rsidR="00132FC0" w:rsidRPr="00132FC0" w:rsidRDefault="00132FC0" w:rsidP="00132FC0">
            <w:pPr>
              <w:pStyle w:val="a5"/>
              <w:numPr>
                <w:ilvl w:val="0"/>
                <w:numId w:val="20"/>
              </w:numPr>
              <w:overflowPunct/>
              <w:autoSpaceDE/>
              <w:autoSpaceDN/>
              <w:adjustRightInd/>
              <w:ind w:firstLineChars="0"/>
              <w:jc w:val="both"/>
              <w:textAlignment w:val="auto"/>
              <w:rPr>
                <w:rFonts w:ascii="Times New Roman" w:hAnsi="Times New Roman"/>
                <w:sz w:val="21"/>
                <w:szCs w:val="21"/>
                <w:lang w:val="en-GB"/>
              </w:rPr>
            </w:pPr>
            <w:r w:rsidRPr="0039124D">
              <w:rPr>
                <w:rFonts w:ascii="Times New Roman" w:hAnsi="Times New Roman"/>
                <w:sz w:val="21"/>
                <w:szCs w:val="21"/>
                <w:highlight w:val="yellow"/>
                <w:lang w:val="en-GB"/>
              </w:rPr>
              <w:t>FFS</w:t>
            </w:r>
            <w:r w:rsidRPr="00132FC0">
              <w:rPr>
                <w:rFonts w:ascii="Times New Roman" w:hAnsi="Times New Roman"/>
                <w:sz w:val="21"/>
                <w:szCs w:val="21"/>
                <w:lang w:val="en-GB"/>
              </w:rPr>
              <w:t xml:space="preserve"> if it should be possible to perform </w:t>
            </w:r>
            <w:proofErr w:type="spellStart"/>
            <w:r w:rsidRPr="00132FC0">
              <w:rPr>
                <w:rFonts w:ascii="Times New Roman" w:hAnsi="Times New Roman"/>
                <w:sz w:val="21"/>
                <w:szCs w:val="21"/>
                <w:lang w:val="en-GB"/>
              </w:rPr>
              <w:t>SCell</w:t>
            </w:r>
            <w:proofErr w:type="spellEnd"/>
            <w:r w:rsidRPr="00132FC0">
              <w:rPr>
                <w:rFonts w:ascii="Times New Roman" w:hAnsi="Times New Roman"/>
                <w:sz w:val="21"/>
                <w:szCs w:val="21"/>
                <w:lang w:val="en-GB"/>
              </w:rPr>
              <w:t xml:space="preserve"> activation/deactivation (amongst </w:t>
            </w:r>
            <w:proofErr w:type="spellStart"/>
            <w:r w:rsidRPr="00132FC0">
              <w:rPr>
                <w:rFonts w:ascii="Times New Roman" w:hAnsi="Times New Roman"/>
                <w:sz w:val="21"/>
                <w:szCs w:val="21"/>
                <w:lang w:val="en-GB"/>
              </w:rPr>
              <w:t>SCells</w:t>
            </w:r>
            <w:proofErr w:type="spellEnd"/>
            <w:r w:rsidRPr="00132FC0">
              <w:rPr>
                <w:rFonts w:ascii="Times New Roman" w:hAnsi="Times New Roman"/>
                <w:sz w:val="21"/>
                <w:szCs w:val="21"/>
                <w:lang w:val="en-GB"/>
              </w:rPr>
              <w:t xml:space="preserve"> associated with the candidate configuration) simultaneously with L1 L2 mobility trigger MAC CE (if so, FFS how this is determined).</w:t>
            </w:r>
          </w:p>
          <w:p w14:paraId="52336BB4" w14:textId="77777777" w:rsidR="00132FC0" w:rsidRPr="00132FC0" w:rsidRDefault="00132FC0" w:rsidP="00132FC0">
            <w:pPr>
              <w:pStyle w:val="a5"/>
              <w:numPr>
                <w:ilvl w:val="0"/>
                <w:numId w:val="20"/>
              </w:numPr>
              <w:overflowPunct/>
              <w:autoSpaceDE/>
              <w:autoSpaceDN/>
              <w:adjustRightInd/>
              <w:ind w:firstLineChars="0"/>
              <w:jc w:val="both"/>
              <w:textAlignment w:val="auto"/>
              <w:rPr>
                <w:rFonts w:ascii="Times New Roman" w:hAnsi="Times New Roman"/>
                <w:sz w:val="21"/>
                <w:szCs w:val="21"/>
                <w:lang w:val="en-GB"/>
              </w:rPr>
            </w:pPr>
            <w:r w:rsidRPr="0039124D">
              <w:rPr>
                <w:rFonts w:ascii="Times New Roman" w:hAnsi="Times New Roman"/>
                <w:sz w:val="21"/>
                <w:szCs w:val="21"/>
                <w:highlight w:val="yellow"/>
                <w:lang w:val="en-GB"/>
              </w:rPr>
              <w:t>FFS</w:t>
            </w:r>
            <w:r w:rsidRPr="00132FC0">
              <w:rPr>
                <w:rFonts w:ascii="Times New Roman" w:hAnsi="Times New Roman"/>
                <w:sz w:val="21"/>
                <w:szCs w:val="21"/>
                <w:lang w:val="en-GB"/>
              </w:rPr>
              <w:t xml:space="preserve"> how the UE determine the BWPs (for DL and UL) to be used upon the execution of L1/L2 inter-cell mobility</w:t>
            </w:r>
          </w:p>
          <w:p w14:paraId="770143DE" w14:textId="77777777" w:rsidR="00132FC0" w:rsidRDefault="00132FC0" w:rsidP="00406B90">
            <w:pPr>
              <w:rPr>
                <w:rFonts w:eastAsia="宋体"/>
                <w:b/>
                <w:sz w:val="21"/>
                <w:szCs w:val="21"/>
                <w:lang w:eastAsia="zh-CN"/>
              </w:rPr>
            </w:pPr>
          </w:p>
          <w:p w14:paraId="69E237DC" w14:textId="77777777" w:rsidR="00132FC0" w:rsidRPr="00132FC0" w:rsidRDefault="00132FC0" w:rsidP="00406B90">
            <w:pPr>
              <w:rPr>
                <w:rFonts w:eastAsia="宋体"/>
                <w:b/>
                <w:sz w:val="21"/>
                <w:szCs w:val="21"/>
                <w:lang w:eastAsia="zh-CN"/>
              </w:rPr>
            </w:pPr>
            <w:r w:rsidRPr="00132FC0">
              <w:rPr>
                <w:rFonts w:eastAsia="宋体"/>
                <w:b/>
                <w:sz w:val="21"/>
                <w:szCs w:val="21"/>
                <w:lang w:eastAsia="zh-CN"/>
              </w:rPr>
              <w:t>RAN1#121bis:</w:t>
            </w:r>
          </w:p>
          <w:p w14:paraId="3924AF37" w14:textId="77777777" w:rsidR="00132FC0" w:rsidRPr="00132FC0" w:rsidRDefault="00132FC0" w:rsidP="00132FC0">
            <w:pPr>
              <w:pStyle w:val="a5"/>
              <w:ind w:firstLineChars="0" w:firstLine="0"/>
              <w:rPr>
                <w:rFonts w:ascii="Times New Roman" w:eastAsia="等线" w:hAnsi="Times New Roman"/>
                <w:sz w:val="21"/>
                <w:szCs w:val="21"/>
              </w:rPr>
            </w:pPr>
            <w:r w:rsidRPr="0039124D">
              <w:rPr>
                <w:rFonts w:ascii="Times New Roman" w:hAnsi="Times New Roman"/>
                <w:sz w:val="21"/>
                <w:szCs w:val="21"/>
                <w:highlight w:val="yellow"/>
              </w:rPr>
              <w:t>From RAN1 point of view</w:t>
            </w:r>
            <w:r w:rsidRPr="00132FC0">
              <w:rPr>
                <w:rFonts w:ascii="Times New Roman" w:hAnsi="Times New Roman"/>
                <w:sz w:val="21"/>
                <w:szCs w:val="21"/>
              </w:rPr>
              <w:t>, at least the following information can be included in the cell switch command, which is conveyed by MAC CE</w:t>
            </w:r>
          </w:p>
          <w:p w14:paraId="4F62AC51"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Information to identify the target cell(s)</w:t>
            </w:r>
          </w:p>
          <w:p w14:paraId="17798961" w14:textId="77777777" w:rsidR="00132FC0" w:rsidRPr="00132FC0" w:rsidRDefault="00132FC0" w:rsidP="00132FC0">
            <w:pPr>
              <w:pStyle w:val="a5"/>
              <w:widowControl/>
              <w:numPr>
                <w:ilvl w:val="2"/>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The details including bit number are designed by RAN2</w:t>
            </w:r>
          </w:p>
          <w:p w14:paraId="2C97FB92"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TA related information (details up to the discussion in A.I. 9.10.2)</w:t>
            </w:r>
          </w:p>
          <w:p w14:paraId="5D9AE5C1"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1 joint or 1 pair of UL and DL unified TCI State index for the target Cell</w:t>
            </w:r>
          </w:p>
          <w:p w14:paraId="1A6D1587" w14:textId="77777777" w:rsidR="00132FC0" w:rsidRPr="00132FC0" w:rsidRDefault="00132FC0" w:rsidP="00132FC0">
            <w:pPr>
              <w:pStyle w:val="a5"/>
              <w:widowControl/>
              <w:numPr>
                <w:ilvl w:val="2"/>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 xml:space="preserve">Note: discussion on target </w:t>
            </w:r>
            <w:proofErr w:type="spellStart"/>
            <w:r w:rsidRPr="00132FC0">
              <w:rPr>
                <w:rFonts w:ascii="Times New Roman" w:hAnsi="Times New Roman"/>
                <w:sz w:val="21"/>
                <w:szCs w:val="21"/>
              </w:rPr>
              <w:t>SpCell</w:t>
            </w:r>
            <w:proofErr w:type="spellEnd"/>
            <w:r w:rsidRPr="00132FC0">
              <w:rPr>
                <w:rFonts w:ascii="Times New Roman" w:hAnsi="Times New Roman"/>
                <w:sz w:val="21"/>
                <w:szCs w:val="21"/>
              </w:rPr>
              <w:t xml:space="preserve"> is not precluded</w:t>
            </w:r>
          </w:p>
          <w:p w14:paraId="65DF8B8C"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 xml:space="preserve">Active DL and UL BWPs for the target cell </w:t>
            </w:r>
          </w:p>
          <w:p w14:paraId="4BF959D8"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FFS: Triggering of aperiodic TRS transmitted from the target cell</w:t>
            </w:r>
          </w:p>
          <w:p w14:paraId="37F88118"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FFS: Triggering the CSI acquisition of the target cell and reporting to the target cell</w:t>
            </w:r>
          </w:p>
          <w:p w14:paraId="537D5673"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FFS: Triggering of aperiodic SRS transmission to the target cell</w:t>
            </w:r>
          </w:p>
          <w:p w14:paraId="0A6A66BA" w14:textId="77777777" w:rsidR="00132FC0" w:rsidRPr="00132FC0" w:rsidRDefault="00132FC0" w:rsidP="00132FC0">
            <w:pPr>
              <w:pStyle w:val="a5"/>
              <w:widowControl/>
              <w:numPr>
                <w:ilvl w:val="1"/>
                <w:numId w:val="21"/>
              </w:numPr>
              <w:overflowPunct/>
              <w:autoSpaceDE/>
              <w:autoSpaceDN/>
              <w:adjustRightInd/>
              <w:snapToGrid w:val="0"/>
              <w:spacing w:after="100" w:afterAutospacing="1"/>
              <w:ind w:firstLineChars="0"/>
              <w:jc w:val="both"/>
              <w:textAlignment w:val="auto"/>
              <w:rPr>
                <w:rFonts w:ascii="Times New Roman" w:hAnsi="Times New Roman"/>
                <w:sz w:val="21"/>
                <w:szCs w:val="21"/>
              </w:rPr>
            </w:pPr>
            <w:r w:rsidRPr="00132FC0">
              <w:rPr>
                <w:rFonts w:ascii="Times New Roman" w:hAnsi="Times New Roman"/>
                <w:sz w:val="21"/>
                <w:szCs w:val="21"/>
              </w:rPr>
              <w:t>FFS: C-RNTI</w:t>
            </w:r>
          </w:p>
          <w:p w14:paraId="2EF3A518" w14:textId="77777777" w:rsidR="00132FC0" w:rsidRPr="00132FC0" w:rsidRDefault="00132FC0" w:rsidP="00132FC0">
            <w:pPr>
              <w:pStyle w:val="a5"/>
              <w:widowControl/>
              <w:numPr>
                <w:ilvl w:val="0"/>
                <w:numId w:val="21"/>
              </w:numPr>
              <w:overflowPunct/>
              <w:autoSpaceDE/>
              <w:autoSpaceDN/>
              <w:adjustRightInd/>
              <w:snapToGrid w:val="0"/>
              <w:ind w:firstLineChars="0"/>
              <w:jc w:val="both"/>
              <w:textAlignment w:val="auto"/>
              <w:rPr>
                <w:rFonts w:ascii="Times New Roman" w:eastAsia="等线" w:hAnsi="Times New Roman"/>
                <w:sz w:val="21"/>
                <w:szCs w:val="21"/>
              </w:rPr>
            </w:pPr>
            <w:r w:rsidRPr="00132FC0">
              <w:rPr>
                <w:rFonts w:ascii="Times New Roman" w:hAnsi="Times New Roman"/>
                <w:sz w:val="21"/>
                <w:szCs w:val="21"/>
              </w:rPr>
              <w:t>FFS: the presence of each field (i.e. always present or configurable)</w:t>
            </w:r>
          </w:p>
          <w:p w14:paraId="55923639" w14:textId="77777777" w:rsidR="0084321A" w:rsidRDefault="0084321A" w:rsidP="00406B90">
            <w:pPr>
              <w:rPr>
                <w:rFonts w:eastAsia="等线"/>
                <w:sz w:val="21"/>
                <w:szCs w:val="21"/>
              </w:rPr>
            </w:pPr>
          </w:p>
          <w:p w14:paraId="01940296" w14:textId="069595DC" w:rsidR="00132FC0" w:rsidRPr="00132FC0" w:rsidRDefault="00132FC0" w:rsidP="00406B90">
            <w:pPr>
              <w:rPr>
                <w:rFonts w:eastAsia="等线"/>
                <w:sz w:val="21"/>
                <w:szCs w:val="21"/>
              </w:rPr>
            </w:pPr>
            <w:r w:rsidRPr="00132FC0">
              <w:rPr>
                <w:rFonts w:eastAsia="等线"/>
                <w:sz w:val="21"/>
                <w:szCs w:val="21"/>
              </w:rPr>
              <w:t>-</w:t>
            </w:r>
            <w:r w:rsidRPr="00132FC0">
              <w:rPr>
                <w:rFonts w:eastAsia="等线"/>
                <w:sz w:val="21"/>
                <w:szCs w:val="21"/>
              </w:rPr>
              <w:tab/>
              <w:t>Whether active DL and UL BWP of the target Cell/</w:t>
            </w:r>
            <w:proofErr w:type="spellStart"/>
            <w:r w:rsidRPr="00132FC0">
              <w:rPr>
                <w:rFonts w:eastAsia="等线"/>
                <w:sz w:val="21"/>
                <w:szCs w:val="21"/>
              </w:rPr>
              <w:t>SpCell</w:t>
            </w:r>
            <w:proofErr w:type="spellEnd"/>
            <w:r w:rsidRPr="00132FC0">
              <w:rPr>
                <w:rFonts w:eastAsia="等线"/>
                <w:sz w:val="21"/>
                <w:szCs w:val="21"/>
              </w:rPr>
              <w:t xml:space="preserve"> field, within the cell switch command, is always present or not is </w:t>
            </w:r>
            <w:r w:rsidRPr="0039124D">
              <w:rPr>
                <w:rFonts w:eastAsia="等线"/>
                <w:sz w:val="21"/>
                <w:szCs w:val="21"/>
                <w:highlight w:val="yellow"/>
              </w:rPr>
              <w:t>left to RAN2 decision.</w:t>
            </w:r>
          </w:p>
        </w:tc>
      </w:tr>
    </w:tbl>
    <w:p w14:paraId="517C1A23" w14:textId="738D9D5F" w:rsidR="00B26E82" w:rsidRDefault="00B26E82" w:rsidP="00406B90">
      <w:pPr>
        <w:rPr>
          <w:rFonts w:eastAsia="宋体"/>
          <w:lang w:eastAsia="zh-CN"/>
        </w:rPr>
      </w:pPr>
    </w:p>
    <w:p w14:paraId="1ADB4D96" w14:textId="05CF3FBB" w:rsidR="00132FC0" w:rsidRDefault="00132FC0" w:rsidP="00406B90">
      <w:pPr>
        <w:rPr>
          <w:rFonts w:eastAsia="宋体"/>
          <w:lang w:eastAsia="zh-CN"/>
        </w:rPr>
      </w:pPr>
      <w:r>
        <w:rPr>
          <w:rFonts w:eastAsia="宋体"/>
          <w:lang w:eastAsia="zh-CN"/>
        </w:rPr>
        <w:t xml:space="preserve">Those are related to the RAN3 incoming LS </w:t>
      </w:r>
      <w:r w:rsidRPr="00132FC0">
        <w:rPr>
          <w:rFonts w:eastAsia="宋体"/>
          <w:lang w:eastAsia="zh-CN"/>
        </w:rPr>
        <w:t>R2-2302458</w:t>
      </w:r>
      <w:r>
        <w:rPr>
          <w:rFonts w:eastAsia="宋体"/>
          <w:lang w:eastAsia="zh-CN"/>
        </w:rPr>
        <w:t xml:space="preserve"> for the inter-DU coordination.</w:t>
      </w:r>
    </w:p>
    <w:tbl>
      <w:tblPr>
        <w:tblStyle w:val="ac"/>
        <w:tblW w:w="0" w:type="auto"/>
        <w:tblLook w:val="04A0" w:firstRow="1" w:lastRow="0" w:firstColumn="1" w:lastColumn="0" w:noHBand="0" w:noVBand="1"/>
      </w:tblPr>
      <w:tblGrid>
        <w:gridCol w:w="9629"/>
      </w:tblGrid>
      <w:tr w:rsidR="00132FC0" w14:paraId="2351F979" w14:textId="77777777" w:rsidTr="00132FC0">
        <w:tc>
          <w:tcPr>
            <w:tcW w:w="9629" w:type="dxa"/>
          </w:tcPr>
          <w:p w14:paraId="20805163" w14:textId="77777777" w:rsidR="00132FC0" w:rsidRPr="00486E5A" w:rsidRDefault="00132FC0" w:rsidP="00132FC0">
            <w:pPr>
              <w:spacing w:beforeLines="50" w:before="120" w:afterLines="50" w:after="120"/>
              <w:rPr>
                <w:lang w:val="en-US" w:eastAsia="zh-CN"/>
              </w:rPr>
            </w:pPr>
            <w:r w:rsidRPr="00486E5A">
              <w:t>RAN3 has discussed the following two approaches to support inter-DU LTM cell switch during execution.</w:t>
            </w:r>
          </w:p>
          <w:p w14:paraId="75BF1648" w14:textId="77777777" w:rsidR="00132FC0" w:rsidRPr="00486E5A" w:rsidRDefault="00132FC0" w:rsidP="00132FC0">
            <w:pPr>
              <w:spacing w:beforeLines="50" w:before="120" w:afterLines="50" w:after="120"/>
            </w:pPr>
            <w:r w:rsidRPr="00486E5A">
              <w:rPr>
                <w:b/>
              </w:rPr>
              <w:t>Approach 1</w:t>
            </w:r>
            <w:r w:rsidRPr="00486E5A">
              <w:t xml:space="preserve">: the serving </w:t>
            </w:r>
            <w:proofErr w:type="spellStart"/>
            <w:r w:rsidRPr="00486E5A">
              <w:t>gNB</w:t>
            </w:r>
            <w:proofErr w:type="spellEnd"/>
            <w:r w:rsidRPr="00486E5A">
              <w:t xml:space="preserve">-DU triggers the execution by transmitting LTM cell switch command to the UE and then informs the </w:t>
            </w:r>
            <w:proofErr w:type="spellStart"/>
            <w:r w:rsidRPr="00486E5A">
              <w:t>gNB</w:t>
            </w:r>
            <w:proofErr w:type="spellEnd"/>
            <w:r w:rsidRPr="00486E5A">
              <w:t>-CU of the serving cell switch.</w:t>
            </w:r>
          </w:p>
          <w:p w14:paraId="3EC6C7C2" w14:textId="77777777" w:rsidR="00132FC0" w:rsidRPr="00486E5A" w:rsidRDefault="00132FC0" w:rsidP="00132FC0">
            <w:pPr>
              <w:spacing w:beforeLines="50" w:before="120" w:afterLines="50" w:after="120"/>
            </w:pPr>
            <w:r w:rsidRPr="00486E5A">
              <w:rPr>
                <w:b/>
              </w:rPr>
              <w:t>Approach 2</w:t>
            </w:r>
            <w:r w:rsidRPr="00486E5A">
              <w:t xml:space="preserve">: the serving </w:t>
            </w:r>
            <w:proofErr w:type="spellStart"/>
            <w:r w:rsidRPr="00486E5A">
              <w:t>gNB</w:t>
            </w:r>
            <w:proofErr w:type="spellEnd"/>
            <w:r w:rsidRPr="00486E5A">
              <w:t xml:space="preserve">-DU </w:t>
            </w:r>
            <w:r w:rsidRPr="0039124D">
              <w:rPr>
                <w:highlight w:val="yellow"/>
              </w:rPr>
              <w:t>first requests</w:t>
            </w:r>
            <w:r w:rsidRPr="00486E5A">
              <w:t xml:space="preserve"> information from target DU </w:t>
            </w:r>
            <w:r w:rsidRPr="0039124D">
              <w:rPr>
                <w:highlight w:val="yellow"/>
              </w:rPr>
              <w:t xml:space="preserve">before </w:t>
            </w:r>
            <w:r w:rsidRPr="0039124D">
              <w:rPr>
                <w:bCs/>
                <w:highlight w:val="yellow"/>
              </w:rPr>
              <w:t>triggering</w:t>
            </w:r>
            <w:r w:rsidRPr="00486E5A">
              <w:rPr>
                <w:bCs/>
              </w:rPr>
              <w:t xml:space="preserve"> LTM</w:t>
            </w:r>
            <w:r w:rsidRPr="00486E5A">
              <w:t xml:space="preserve"> cell switch command to the UE.</w:t>
            </w:r>
          </w:p>
          <w:p w14:paraId="20B6E3E8" w14:textId="6AEA4433" w:rsidR="00132FC0" w:rsidRDefault="00132FC0" w:rsidP="00132FC0">
            <w:pPr>
              <w:rPr>
                <w:rFonts w:eastAsia="宋体"/>
                <w:lang w:eastAsia="zh-CN"/>
              </w:rPr>
            </w:pPr>
            <w:r w:rsidRPr="00486E5A">
              <w:t>RAN3 would like to get feedback from RAN2 about the above-mentioned approaches, and provide suggestion if there is any other possibility identified.</w:t>
            </w:r>
          </w:p>
        </w:tc>
      </w:tr>
    </w:tbl>
    <w:p w14:paraId="637C2331" w14:textId="77777777" w:rsidR="00132FC0" w:rsidRPr="00FA4BF0" w:rsidRDefault="00132FC0" w:rsidP="00406B90">
      <w:pPr>
        <w:rPr>
          <w:rFonts w:eastAsia="宋体"/>
          <w:lang w:eastAsia="zh-CN"/>
        </w:rPr>
      </w:pPr>
    </w:p>
    <w:p w14:paraId="648C8BBA" w14:textId="144DD4FA" w:rsidR="00464010" w:rsidRPr="00800803" w:rsidRDefault="0034361D" w:rsidP="00800803">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lastRenderedPageBreak/>
        <w:t>Discussion</w:t>
      </w:r>
    </w:p>
    <w:p w14:paraId="0C7C9274" w14:textId="197BB81E" w:rsidR="00467C2E" w:rsidRDefault="00132FC0" w:rsidP="00132FC0">
      <w:pPr>
        <w:pStyle w:val="2"/>
        <w:numPr>
          <w:ilvl w:val="1"/>
          <w:numId w:val="1"/>
        </w:numPr>
        <w:rPr>
          <w:rFonts w:eastAsia="宋体"/>
          <w:sz w:val="28"/>
          <w:lang w:eastAsia="zh-CN"/>
        </w:rPr>
      </w:pPr>
      <w:proofErr w:type="spellStart"/>
      <w:r w:rsidRPr="00132FC0">
        <w:rPr>
          <w:rFonts w:eastAsia="宋体"/>
          <w:sz w:val="28"/>
          <w:lang w:eastAsia="zh-CN"/>
        </w:rPr>
        <w:t>SCell</w:t>
      </w:r>
      <w:proofErr w:type="spellEnd"/>
      <w:r w:rsidRPr="00132FC0">
        <w:rPr>
          <w:rFonts w:eastAsia="宋体"/>
          <w:sz w:val="28"/>
          <w:lang w:eastAsia="zh-CN"/>
        </w:rPr>
        <w:t xml:space="preserve"> activation</w:t>
      </w:r>
      <w:r>
        <w:rPr>
          <w:rFonts w:eastAsia="宋体"/>
          <w:sz w:val="28"/>
          <w:lang w:eastAsia="zh-CN"/>
        </w:rPr>
        <w:t xml:space="preserve">/deactivation </w:t>
      </w:r>
    </w:p>
    <w:p w14:paraId="193087E4" w14:textId="3139190C" w:rsidR="005A4F4C" w:rsidRDefault="005A4F4C" w:rsidP="005A4F4C">
      <w:pPr>
        <w:spacing w:before="180"/>
        <w:rPr>
          <w:rFonts w:eastAsiaTheme="minorEastAsia"/>
          <w:lang w:eastAsia="zh-CN"/>
        </w:rPr>
      </w:pPr>
      <w:r w:rsidRPr="005A4F4C">
        <w:rPr>
          <w:rFonts w:eastAsiaTheme="minorEastAsia"/>
          <w:lang w:eastAsia="zh-CN"/>
        </w:rPr>
        <w:t xml:space="preserve">In Rel-16, direct </w:t>
      </w:r>
      <w:proofErr w:type="spellStart"/>
      <w:r w:rsidRPr="005A4F4C">
        <w:rPr>
          <w:rFonts w:eastAsiaTheme="minorEastAsia"/>
          <w:lang w:eastAsia="zh-CN"/>
        </w:rPr>
        <w:t>SCell</w:t>
      </w:r>
      <w:proofErr w:type="spellEnd"/>
      <w:r w:rsidRPr="005A4F4C">
        <w:rPr>
          <w:rFonts w:eastAsiaTheme="minorEastAsia"/>
          <w:lang w:eastAsia="zh-CN"/>
        </w:rPr>
        <w:t xml:space="preserve"> activation is supported for L3 handover. By using this mechanism, in the pre-configuration step, candidate DU can set the </w:t>
      </w:r>
      <w:proofErr w:type="spellStart"/>
      <w:r w:rsidRPr="005A4F4C">
        <w:rPr>
          <w:rFonts w:eastAsiaTheme="minorEastAsia"/>
          <w:lang w:eastAsia="zh-CN"/>
        </w:rPr>
        <w:t>sCellState</w:t>
      </w:r>
      <w:proofErr w:type="spellEnd"/>
      <w:r w:rsidRPr="005A4F4C">
        <w:rPr>
          <w:rFonts w:eastAsiaTheme="minorEastAsia"/>
          <w:lang w:eastAsia="zh-CN"/>
        </w:rPr>
        <w:t xml:space="preserve"> for </w:t>
      </w:r>
      <w:proofErr w:type="spellStart"/>
      <w:r w:rsidRPr="005A4F4C">
        <w:rPr>
          <w:rFonts w:eastAsiaTheme="minorEastAsia"/>
          <w:lang w:eastAsia="zh-CN"/>
        </w:rPr>
        <w:t>SCells</w:t>
      </w:r>
      <w:proofErr w:type="spellEnd"/>
      <w:r w:rsidRPr="005A4F4C">
        <w:rPr>
          <w:rFonts w:eastAsiaTheme="minorEastAsia"/>
          <w:lang w:eastAsia="zh-CN"/>
        </w:rPr>
        <w:t xml:space="preserve"> that the DU wants to activate directly after cell switch. </w:t>
      </w:r>
    </w:p>
    <w:p w14:paraId="7682A804" w14:textId="756724BB" w:rsidR="00BC34EF" w:rsidRPr="00103561" w:rsidRDefault="00BC34EF" w:rsidP="005A4F4C">
      <w:pPr>
        <w:spacing w:before="180"/>
      </w:pPr>
      <w:r>
        <w:t>In addition, we have following observations:</w:t>
      </w:r>
    </w:p>
    <w:p w14:paraId="3D12B9B5" w14:textId="1C4BF47E" w:rsidR="0010323B" w:rsidRPr="0010323B" w:rsidRDefault="0010323B" w:rsidP="0010323B">
      <w:pPr>
        <w:rPr>
          <w:b/>
          <w:lang w:val="en-US" w:eastAsia="zh-CN"/>
        </w:rPr>
      </w:pPr>
      <w:r w:rsidRPr="0010323B">
        <w:rPr>
          <w:b/>
        </w:rPr>
        <w:t xml:space="preserve">Observation 1a: It should be the target DU/cell strategy to decide the </w:t>
      </w:r>
      <w:proofErr w:type="spellStart"/>
      <w:r w:rsidRPr="0010323B">
        <w:rPr>
          <w:b/>
        </w:rPr>
        <w:t>SCell</w:t>
      </w:r>
      <w:proofErr w:type="spellEnd"/>
      <w:r w:rsidRPr="0010323B">
        <w:rPr>
          <w:b/>
        </w:rPr>
        <w:t xml:space="preserve"> activation/deactivation.</w:t>
      </w:r>
      <w:r w:rsidR="00A00B53">
        <w:rPr>
          <w:b/>
        </w:rPr>
        <w:t xml:space="preserve"> While, target DU/cell has no motivation to change its decision upon LTM trigger, compared to the one provided in the pre-configuration phase.</w:t>
      </w:r>
      <w:r w:rsidRPr="0010323B">
        <w:rPr>
          <w:b/>
        </w:rPr>
        <w:t>  </w:t>
      </w:r>
    </w:p>
    <w:p w14:paraId="126B235B" w14:textId="77777777" w:rsidR="0010323B" w:rsidRPr="0010323B" w:rsidRDefault="0010323B" w:rsidP="0010323B">
      <w:pPr>
        <w:rPr>
          <w:b/>
        </w:rPr>
      </w:pPr>
      <w:r w:rsidRPr="0010323B">
        <w:rPr>
          <w:b/>
        </w:rPr>
        <w:t xml:space="preserve">Observation 1b: In RAN1, it is still not clear whether the L1 measurement to candidate cell can be performed to candidate </w:t>
      </w:r>
      <w:proofErr w:type="spellStart"/>
      <w:r w:rsidRPr="0010323B">
        <w:rPr>
          <w:b/>
        </w:rPr>
        <w:t>SCell</w:t>
      </w:r>
      <w:proofErr w:type="spellEnd"/>
      <w:r w:rsidRPr="0010323B">
        <w:rPr>
          <w:b/>
        </w:rPr>
        <w:t xml:space="preserve">. So, source cell may not know the L1 measurement result of candidate </w:t>
      </w:r>
      <w:proofErr w:type="spellStart"/>
      <w:r w:rsidRPr="0010323B">
        <w:rPr>
          <w:b/>
        </w:rPr>
        <w:t>SCells</w:t>
      </w:r>
      <w:proofErr w:type="spellEnd"/>
      <w:r w:rsidRPr="0010323B">
        <w:rPr>
          <w:b/>
        </w:rPr>
        <w:t xml:space="preserve">, to make any </w:t>
      </w:r>
      <w:proofErr w:type="spellStart"/>
      <w:r w:rsidRPr="0010323B">
        <w:rPr>
          <w:b/>
        </w:rPr>
        <w:t>SCell</w:t>
      </w:r>
      <w:proofErr w:type="spellEnd"/>
      <w:r w:rsidRPr="0010323B">
        <w:rPr>
          <w:b/>
        </w:rPr>
        <w:t xml:space="preserve"> activation/deactivation decision. </w:t>
      </w:r>
    </w:p>
    <w:p w14:paraId="3338224A" w14:textId="77777777" w:rsidR="0010323B" w:rsidRPr="0010323B" w:rsidRDefault="0010323B" w:rsidP="0010323B">
      <w:pPr>
        <w:rPr>
          <w:b/>
        </w:rPr>
      </w:pPr>
      <w:r w:rsidRPr="0010323B">
        <w:rPr>
          <w:b/>
        </w:rPr>
        <w:t xml:space="preserve">Observation 1c: Even if the RSRP of some candidate </w:t>
      </w:r>
      <w:proofErr w:type="spellStart"/>
      <w:r w:rsidRPr="0010323B">
        <w:rPr>
          <w:b/>
        </w:rPr>
        <w:t>SCell</w:t>
      </w:r>
      <w:proofErr w:type="spellEnd"/>
      <w:r w:rsidRPr="0010323B">
        <w:rPr>
          <w:b/>
        </w:rPr>
        <w:t xml:space="preserve"> (with </w:t>
      </w:r>
      <w:r w:rsidRPr="0010323B">
        <w:rPr>
          <w:b/>
          <w:i/>
          <w:iCs/>
        </w:rPr>
        <w:t>sCellState-r16</w:t>
      </w:r>
      <w:r w:rsidRPr="0010323B">
        <w:rPr>
          <w:b/>
        </w:rPr>
        <w:t xml:space="preserve"> set to “</w:t>
      </w:r>
      <w:r w:rsidRPr="0010323B">
        <w:rPr>
          <w:b/>
          <w:i/>
          <w:iCs/>
        </w:rPr>
        <w:t>activated</w:t>
      </w:r>
      <w:r w:rsidRPr="0010323B">
        <w:rPr>
          <w:b/>
        </w:rPr>
        <w:t>” in RRC) becomes weak at the time of LTM cell switch, the BFD and BFR can be used in the worst case with no critical issue (i.e. no need of dynamic control by the source cell).</w:t>
      </w:r>
    </w:p>
    <w:p w14:paraId="0B884E9F" w14:textId="77777777" w:rsidR="0010323B" w:rsidRPr="0010323B" w:rsidRDefault="0010323B" w:rsidP="0010323B">
      <w:pPr>
        <w:rPr>
          <w:b/>
        </w:rPr>
      </w:pPr>
      <w:r w:rsidRPr="0010323B">
        <w:rPr>
          <w:b/>
        </w:rPr>
        <w:t xml:space="preserve">Observation 1d: For the </w:t>
      </w:r>
      <w:proofErr w:type="spellStart"/>
      <w:r w:rsidRPr="0010323B">
        <w:rPr>
          <w:b/>
        </w:rPr>
        <w:t>SCell</w:t>
      </w:r>
      <w:proofErr w:type="spellEnd"/>
      <w:r w:rsidRPr="0010323B">
        <w:rPr>
          <w:b/>
        </w:rPr>
        <w:t xml:space="preserve"> direct activation, there is no performance difference for LTM interruption time, between RRC configured and MAC CE indicated manners.</w:t>
      </w:r>
    </w:p>
    <w:p w14:paraId="6407B6A1" w14:textId="1C1881C4" w:rsidR="00D3307F" w:rsidRPr="008A278A" w:rsidRDefault="0010323B" w:rsidP="008A278A">
      <w:pPr>
        <w:rPr>
          <w:b/>
          <w:bCs/>
        </w:rPr>
      </w:pPr>
      <w:r>
        <w:rPr>
          <w:b/>
          <w:bCs/>
        </w:rPr>
        <w:t xml:space="preserve">Proposal 1: To support </w:t>
      </w:r>
      <w:proofErr w:type="spellStart"/>
      <w:r>
        <w:rPr>
          <w:b/>
          <w:bCs/>
        </w:rPr>
        <w:t>SCell</w:t>
      </w:r>
      <w:proofErr w:type="spellEnd"/>
      <w:r>
        <w:rPr>
          <w:b/>
          <w:bCs/>
        </w:rPr>
        <w:t xml:space="preserve"> activation simultaneously with LTM execution, the network (target cell) can set the “</w:t>
      </w:r>
      <w:r w:rsidRPr="00960709">
        <w:rPr>
          <w:b/>
          <w:bCs/>
          <w:i/>
        </w:rPr>
        <w:t>sCellState-r16</w:t>
      </w:r>
      <w:r>
        <w:rPr>
          <w:b/>
          <w:bCs/>
        </w:rPr>
        <w:t>” in the c</w:t>
      </w:r>
      <w:r w:rsidR="00960709">
        <w:rPr>
          <w:b/>
          <w:bCs/>
        </w:rPr>
        <w:t>andidate configuration by RRC</w:t>
      </w:r>
      <w:r>
        <w:rPr>
          <w:b/>
          <w:bCs/>
        </w:rPr>
        <w:t xml:space="preserve"> as supported currently, i.e. no need to include the </w:t>
      </w:r>
      <w:proofErr w:type="spellStart"/>
      <w:r>
        <w:rPr>
          <w:b/>
          <w:bCs/>
        </w:rPr>
        <w:t>SCell</w:t>
      </w:r>
      <w:proofErr w:type="spellEnd"/>
      <w:r>
        <w:rPr>
          <w:b/>
          <w:bCs/>
        </w:rPr>
        <w:t xml:space="preserve"> activation/deactivation in LTM MAC CE. </w:t>
      </w:r>
    </w:p>
    <w:p w14:paraId="4B0C1179" w14:textId="23E97D8F" w:rsidR="00711BBE" w:rsidRPr="0028405F" w:rsidRDefault="005A4F4C" w:rsidP="0028405F">
      <w:pPr>
        <w:pStyle w:val="2"/>
        <w:numPr>
          <w:ilvl w:val="1"/>
          <w:numId w:val="1"/>
        </w:numPr>
        <w:rPr>
          <w:rFonts w:eastAsia="宋体"/>
          <w:sz w:val="28"/>
          <w:lang w:eastAsia="zh-CN"/>
        </w:rPr>
      </w:pPr>
      <w:r>
        <w:rPr>
          <w:rFonts w:eastAsia="宋体"/>
          <w:sz w:val="28"/>
          <w:lang w:eastAsia="zh-CN"/>
        </w:rPr>
        <w:t xml:space="preserve">Active </w:t>
      </w:r>
      <w:r w:rsidR="00910C0C">
        <w:rPr>
          <w:rFonts w:eastAsia="宋体"/>
          <w:sz w:val="28"/>
          <w:lang w:eastAsia="zh-CN"/>
        </w:rPr>
        <w:t xml:space="preserve">BWP </w:t>
      </w:r>
      <w:r>
        <w:rPr>
          <w:rFonts w:eastAsia="宋体"/>
          <w:sz w:val="28"/>
          <w:lang w:eastAsia="zh-CN"/>
        </w:rPr>
        <w:t xml:space="preserve">ID </w:t>
      </w:r>
    </w:p>
    <w:p w14:paraId="6A9FE04A" w14:textId="444B948A" w:rsidR="00711BBE" w:rsidRDefault="00711BBE" w:rsidP="005A4F4C">
      <w:pPr>
        <w:spacing w:before="180"/>
      </w:pPr>
      <w:r>
        <w:rPr>
          <w:rFonts w:eastAsia="宋体"/>
          <w:lang w:eastAsia="zh-CN"/>
        </w:rPr>
        <w:t xml:space="preserve">In legacy L3 handover, the UE obtain the active DL and UL BWP indication by </w:t>
      </w:r>
      <w:proofErr w:type="spellStart"/>
      <w:r w:rsidRPr="004A414E">
        <w:rPr>
          <w:i/>
        </w:rPr>
        <w:t>firstActiveDownlinkBWP</w:t>
      </w:r>
      <w:proofErr w:type="spellEnd"/>
      <w:r w:rsidRPr="004A414E">
        <w:rPr>
          <w:i/>
        </w:rPr>
        <w:t>-Id</w:t>
      </w:r>
      <w:r>
        <w:rPr>
          <w:i/>
        </w:rPr>
        <w:t xml:space="preserve"> </w:t>
      </w:r>
      <w:r w:rsidRPr="004A414E">
        <w:t>(</w:t>
      </w:r>
      <w:r>
        <w:t xml:space="preserve">in </w:t>
      </w:r>
      <w:proofErr w:type="spellStart"/>
      <w:r w:rsidRPr="004A414E">
        <w:rPr>
          <w:i/>
        </w:rPr>
        <w:t>ServingCellConfig</w:t>
      </w:r>
      <w:proofErr w:type="spellEnd"/>
      <w:r w:rsidRPr="004A414E">
        <w:t>)</w:t>
      </w:r>
      <w:r>
        <w:t xml:space="preserve"> and </w:t>
      </w:r>
      <w:proofErr w:type="spellStart"/>
      <w:r w:rsidRPr="004A414E">
        <w:rPr>
          <w:i/>
        </w:rPr>
        <w:t>firstActiveUplinkBWP</w:t>
      </w:r>
      <w:proofErr w:type="spellEnd"/>
      <w:r w:rsidRPr="004A414E">
        <w:rPr>
          <w:i/>
        </w:rPr>
        <w:t>-Id</w:t>
      </w:r>
      <w:r>
        <w:t xml:space="preserve"> (in </w:t>
      </w:r>
      <w:proofErr w:type="spellStart"/>
      <w:r w:rsidRPr="004A414E">
        <w:rPr>
          <w:i/>
        </w:rPr>
        <w:t>UplinkConfig</w:t>
      </w:r>
      <w:proofErr w:type="spellEnd"/>
      <w:r>
        <w:t xml:space="preserve"> of </w:t>
      </w:r>
      <w:proofErr w:type="spellStart"/>
      <w:r w:rsidRPr="004A414E">
        <w:rPr>
          <w:i/>
        </w:rPr>
        <w:t>ServingCellConfig</w:t>
      </w:r>
      <w:proofErr w:type="spellEnd"/>
      <w:r>
        <w:t xml:space="preserve">). In the candidate cell pre-configuration, the </w:t>
      </w:r>
      <w:proofErr w:type="spellStart"/>
      <w:r>
        <w:t>ServingCellConfig</w:t>
      </w:r>
      <w:proofErr w:type="spellEnd"/>
      <w:r>
        <w:t xml:space="preserve"> has to be provided to the UE. Therefore, we can use the current mechanism to determine the target cell BWP. There is no need to put BWP indication in the LTM cell switch command, the benefit of this kind of flexibility is unclear.</w:t>
      </w:r>
    </w:p>
    <w:p w14:paraId="228E386B" w14:textId="7B9DA001" w:rsidR="009B799E" w:rsidRDefault="009B799E" w:rsidP="005A4F4C">
      <w:pPr>
        <w:spacing w:before="180"/>
      </w:pPr>
      <w:r>
        <w:t>In addition, we have following observations:</w:t>
      </w:r>
    </w:p>
    <w:p w14:paraId="17212CFE" w14:textId="0946A88F" w:rsidR="00234B55" w:rsidRPr="00234B55" w:rsidRDefault="00234B55" w:rsidP="00234B55">
      <w:pPr>
        <w:rPr>
          <w:b/>
          <w:lang w:val="en-US" w:eastAsia="zh-CN"/>
        </w:rPr>
      </w:pPr>
      <w:r w:rsidRPr="00234B55">
        <w:rPr>
          <w:b/>
        </w:rPr>
        <w:t>Observation 2a: It should be target DU/cell strategy to decide the BWP to be used. There is no motivation to involve source DU in the decision.</w:t>
      </w:r>
      <w:r w:rsidR="00721FAE" w:rsidRPr="00721FAE">
        <w:rPr>
          <w:b/>
        </w:rPr>
        <w:t xml:space="preserve"> </w:t>
      </w:r>
      <w:r w:rsidR="00721FAE">
        <w:rPr>
          <w:b/>
        </w:rPr>
        <w:t>While, target DU/cell has no motivation to change its decision upon LTM trigger, compared to the one provided in the pre-configuration phase.</w:t>
      </w:r>
      <w:r w:rsidR="00721FAE" w:rsidRPr="0010323B">
        <w:rPr>
          <w:b/>
        </w:rPr>
        <w:t>  </w:t>
      </w:r>
    </w:p>
    <w:p w14:paraId="6EC7CF1B" w14:textId="7FB89500" w:rsidR="00234B55" w:rsidRPr="00234B55" w:rsidRDefault="00234B55" w:rsidP="00234B55">
      <w:pPr>
        <w:rPr>
          <w:b/>
        </w:rPr>
      </w:pPr>
      <w:r w:rsidRPr="00234B55">
        <w:rPr>
          <w:b/>
        </w:rPr>
        <w:t>Observation 2b: RAN1 did not conclude the CSI-RS based L1 measurement</w:t>
      </w:r>
      <w:r w:rsidR="00643691">
        <w:rPr>
          <w:b/>
        </w:rPr>
        <w:t xml:space="preserve"> yet</w:t>
      </w:r>
      <w:r w:rsidRPr="00234B55">
        <w:rPr>
          <w:b/>
        </w:rPr>
        <w:t xml:space="preserve">, which means the source cell has no measurement result on BWP level for its judgment to dynamically change the BWP ID. </w:t>
      </w:r>
    </w:p>
    <w:p w14:paraId="02613FEA" w14:textId="77777777" w:rsidR="00234B55" w:rsidRPr="00234B55" w:rsidRDefault="00234B55" w:rsidP="00234B55">
      <w:pPr>
        <w:rPr>
          <w:b/>
        </w:rPr>
      </w:pPr>
      <w:r w:rsidRPr="00234B55">
        <w:rPr>
          <w:b/>
        </w:rPr>
        <w:t>Observation 2c: Source cell should indicate the same active BWP ID in LTM MAC CE, if needed, as the one indicated/decided by the target cell.</w:t>
      </w:r>
    </w:p>
    <w:p w14:paraId="126C6628" w14:textId="5684398F" w:rsidR="00711BBE" w:rsidRPr="008A278A" w:rsidRDefault="00234B55" w:rsidP="008A278A">
      <w:pPr>
        <w:rPr>
          <w:b/>
          <w:bCs/>
        </w:rPr>
      </w:pPr>
      <w:r>
        <w:rPr>
          <w:b/>
          <w:bCs/>
        </w:rPr>
        <w:t>Proposal 2: In inter-DU LTM, RAN2 excludes to include the active BWP ID in the LTM MAC CE.</w:t>
      </w:r>
      <w:r w:rsidR="0050464E">
        <w:rPr>
          <w:b/>
          <w:bCs/>
        </w:rPr>
        <w:t xml:space="preserve"> (FFS for intra-DU LTM) </w:t>
      </w:r>
    </w:p>
    <w:p w14:paraId="325CEFD9" w14:textId="0ED75312" w:rsidR="006B72AE" w:rsidRDefault="005A4F4C" w:rsidP="006B72AE">
      <w:pPr>
        <w:pStyle w:val="2"/>
        <w:numPr>
          <w:ilvl w:val="1"/>
          <w:numId w:val="1"/>
        </w:numPr>
        <w:rPr>
          <w:rFonts w:eastAsia="宋体"/>
          <w:sz w:val="28"/>
          <w:lang w:eastAsia="zh-CN"/>
        </w:rPr>
      </w:pPr>
      <w:r>
        <w:rPr>
          <w:rFonts w:eastAsia="宋体"/>
          <w:sz w:val="28"/>
          <w:lang w:eastAsia="zh-CN"/>
        </w:rPr>
        <w:t>RAN3 LS approaches</w:t>
      </w:r>
    </w:p>
    <w:p w14:paraId="61FE0DD7" w14:textId="2DE5B16B" w:rsidR="00F96D07" w:rsidRDefault="00F96D07" w:rsidP="005A4F4C">
      <w:pPr>
        <w:rPr>
          <w:rFonts w:eastAsia="宋体"/>
          <w:lang w:eastAsia="zh-CN"/>
        </w:rPr>
      </w:pPr>
      <w:r>
        <w:rPr>
          <w:rFonts w:eastAsia="宋体" w:hint="eastAsia"/>
          <w:lang w:eastAsia="zh-CN"/>
        </w:rPr>
        <w:t>B</w:t>
      </w:r>
      <w:r>
        <w:rPr>
          <w:rFonts w:eastAsia="宋体"/>
          <w:lang w:eastAsia="zh-CN"/>
        </w:rPr>
        <w:t xml:space="preserve">ased on the last meeting discussion in </w:t>
      </w:r>
      <w:r w:rsidRPr="00F96D07">
        <w:rPr>
          <w:rFonts w:eastAsia="宋体"/>
          <w:lang w:eastAsia="zh-CN"/>
        </w:rPr>
        <w:t>R2-2304214</w:t>
      </w:r>
      <w:r w:rsidRPr="00F96D07">
        <w:t xml:space="preserve"> </w:t>
      </w:r>
      <w:r w:rsidRPr="00F96D07">
        <w:rPr>
          <w:rFonts w:eastAsia="宋体"/>
          <w:lang w:eastAsia="zh-CN"/>
        </w:rPr>
        <w:t>Summary of [AT121bis-e][018][</w:t>
      </w:r>
      <w:proofErr w:type="spellStart"/>
      <w:r w:rsidRPr="00F96D07">
        <w:rPr>
          <w:rFonts w:eastAsia="宋体"/>
          <w:lang w:eastAsia="zh-CN"/>
        </w:rPr>
        <w:t>eMob</w:t>
      </w:r>
      <w:proofErr w:type="spellEnd"/>
      <w:r w:rsidRPr="00F96D07">
        <w:rPr>
          <w:rFonts w:eastAsia="宋体"/>
          <w:lang w:eastAsia="zh-CN"/>
        </w:rPr>
        <w:t>] Procedure Consolidation</w:t>
      </w:r>
      <w:r>
        <w:rPr>
          <w:rFonts w:eastAsia="宋体"/>
          <w:lang w:eastAsia="zh-CN"/>
        </w:rPr>
        <w:t>, the key point on whether to also support approach relies on the whether there is any dynamic information requiring the source DU to request from target DU.</w:t>
      </w:r>
    </w:p>
    <w:p w14:paraId="5FD40FF0" w14:textId="08F1EE18" w:rsidR="00F96D07" w:rsidRDefault="00F96D07" w:rsidP="005A4F4C">
      <w:pPr>
        <w:rPr>
          <w:rFonts w:eastAsia="宋体"/>
          <w:lang w:eastAsia="zh-CN"/>
        </w:rPr>
      </w:pPr>
      <w:r>
        <w:rPr>
          <w:rFonts w:eastAsia="宋体"/>
          <w:lang w:eastAsia="zh-CN"/>
        </w:rPr>
        <w:t xml:space="preserve">From the above analyses and proposals, </w:t>
      </w:r>
      <w:proofErr w:type="spellStart"/>
      <w:r>
        <w:rPr>
          <w:rFonts w:eastAsia="宋体"/>
          <w:lang w:eastAsia="zh-CN"/>
        </w:rPr>
        <w:t>SCell</w:t>
      </w:r>
      <w:proofErr w:type="spellEnd"/>
      <w:r>
        <w:rPr>
          <w:rFonts w:eastAsia="宋体"/>
          <w:lang w:eastAsia="zh-CN"/>
        </w:rPr>
        <w:t xml:space="preserve"> activation/deactivation and BWP ID are not supposed to be included in the LTM command MAC CE for inter-DU LTM.</w:t>
      </w:r>
    </w:p>
    <w:p w14:paraId="4369E51D" w14:textId="137C8FFF" w:rsidR="00F96D07" w:rsidRPr="00F96D07" w:rsidRDefault="00F96D07" w:rsidP="00F96D07">
      <w:pPr>
        <w:rPr>
          <w:rFonts w:eastAsia="宋体"/>
          <w:lang w:eastAsia="zh-CN"/>
        </w:rPr>
      </w:pPr>
      <w:r w:rsidRPr="00F96D07">
        <w:rPr>
          <w:rFonts w:eastAsia="宋体"/>
          <w:lang w:eastAsia="zh-CN"/>
        </w:rPr>
        <w:t>Any information in MAC CE, whic</w:t>
      </w:r>
      <w:r w:rsidR="00297CFF">
        <w:rPr>
          <w:rFonts w:eastAsia="宋体"/>
          <w:lang w:eastAsia="zh-CN"/>
        </w:rPr>
        <w:t>h</w:t>
      </w:r>
      <w:r w:rsidRPr="00F96D07">
        <w:rPr>
          <w:rFonts w:eastAsia="宋体"/>
          <w:lang w:eastAsia="zh-CN"/>
        </w:rPr>
        <w:t xml:space="preserve"> has to be requested immediately before triggering LTM cell switch command (e.g. during LTM execution phase), defers the triggering LTM cell switch command to the UE. This is not preferred in LTM, since it may delay the UE cell switch triggering with the risk of source link failure.</w:t>
      </w:r>
    </w:p>
    <w:p w14:paraId="786E00AD" w14:textId="77777777" w:rsidR="00E24B42" w:rsidRPr="00F656F3" w:rsidRDefault="00E24B42" w:rsidP="00E24B42">
      <w:pPr>
        <w:spacing w:beforeLines="50" w:before="120" w:afterLines="50" w:after="120"/>
        <w:rPr>
          <w:b/>
          <w:bCs/>
          <w:lang w:val="en-US" w:eastAsia="zh-CN"/>
        </w:rPr>
      </w:pPr>
      <w:r w:rsidRPr="00F656F3">
        <w:rPr>
          <w:b/>
        </w:rPr>
        <w:lastRenderedPageBreak/>
        <w:t xml:space="preserve">Observation 3: In inter-DU LTM, the F1AP </w:t>
      </w:r>
      <w:proofErr w:type="spellStart"/>
      <w:r w:rsidRPr="00F656F3">
        <w:rPr>
          <w:b/>
        </w:rPr>
        <w:t>signaling</w:t>
      </w:r>
      <w:proofErr w:type="spellEnd"/>
      <w:r w:rsidRPr="00F656F3">
        <w:rPr>
          <w:b/>
        </w:rPr>
        <w:t xml:space="preserve"> (the requesting from source DU to target DU for dynamic information in LTM MAC CE) may delay the sending of the LTM MAC CE with the risk of source link failure.</w:t>
      </w:r>
    </w:p>
    <w:p w14:paraId="45C83CC2" w14:textId="3BC24240" w:rsidR="00733BA0" w:rsidRDefault="00E24B42" w:rsidP="00E24B42">
      <w:pPr>
        <w:rPr>
          <w:b/>
          <w:bCs/>
        </w:rPr>
      </w:pPr>
      <w:r>
        <w:rPr>
          <w:b/>
          <w:bCs/>
        </w:rPr>
        <w:t xml:space="preserve">Proposal 3: In inter-DU LTM, RAN2 only supports to include the information, which can be </w:t>
      </w:r>
      <w:r w:rsidR="00676065">
        <w:rPr>
          <w:b/>
          <w:bCs/>
        </w:rPr>
        <w:t>provided</w:t>
      </w:r>
      <w:r>
        <w:rPr>
          <w:b/>
          <w:bCs/>
        </w:rPr>
        <w:t xml:space="preserve"> by the source DU</w:t>
      </w:r>
      <w:r w:rsidR="005029CC">
        <w:rPr>
          <w:b/>
          <w:bCs/>
        </w:rPr>
        <w:t>,</w:t>
      </w:r>
      <w:r w:rsidR="005029CC" w:rsidRPr="005029CC">
        <w:rPr>
          <w:b/>
          <w:bCs/>
        </w:rPr>
        <w:t xml:space="preserve"> </w:t>
      </w:r>
      <w:r w:rsidR="005029CC">
        <w:rPr>
          <w:b/>
          <w:bCs/>
        </w:rPr>
        <w:t>in the LTM MAC CE</w:t>
      </w:r>
      <w:r w:rsidR="00733BA0">
        <w:rPr>
          <w:b/>
          <w:bCs/>
        </w:rPr>
        <w:t>,</w:t>
      </w:r>
      <w:r w:rsidR="00733BA0" w:rsidRPr="00733BA0">
        <w:rPr>
          <w:b/>
          <w:bCs/>
        </w:rPr>
        <w:t xml:space="preserve"> i.e. approach 1 i</w:t>
      </w:r>
      <w:r w:rsidR="0049386C">
        <w:rPr>
          <w:b/>
          <w:bCs/>
        </w:rPr>
        <w:t>n</w:t>
      </w:r>
      <w:r w:rsidR="00AD1F73">
        <w:rPr>
          <w:b/>
          <w:bCs/>
        </w:rPr>
        <w:t xml:space="preserve"> the RAN3 LS is sufficient:</w:t>
      </w:r>
    </w:p>
    <w:p w14:paraId="603C5D04" w14:textId="7C141716" w:rsidR="00733BA0" w:rsidRPr="00144DD2" w:rsidRDefault="00E24B42" w:rsidP="00733BA0">
      <w:pPr>
        <w:pStyle w:val="a5"/>
        <w:numPr>
          <w:ilvl w:val="0"/>
          <w:numId w:val="21"/>
        </w:numPr>
        <w:ind w:firstLineChars="0"/>
        <w:rPr>
          <w:rFonts w:ascii="Times New Roman" w:hAnsi="Times New Roman"/>
          <w:b/>
          <w:bCs/>
          <w:kern w:val="0"/>
          <w:sz w:val="20"/>
          <w:szCs w:val="20"/>
          <w:lang w:val="en-GB" w:eastAsia="en-GB"/>
        </w:rPr>
      </w:pPr>
      <w:r w:rsidRPr="00144DD2">
        <w:rPr>
          <w:rFonts w:ascii="Times New Roman" w:hAnsi="Times New Roman"/>
          <w:b/>
          <w:bCs/>
          <w:kern w:val="0"/>
          <w:sz w:val="20"/>
          <w:szCs w:val="20"/>
          <w:lang w:val="en-GB" w:eastAsia="en-GB"/>
        </w:rPr>
        <w:t xml:space="preserve">either source DU directly decides and then optionally informs to the target DU </w:t>
      </w:r>
      <w:r w:rsidR="00733BA0" w:rsidRPr="00144DD2">
        <w:rPr>
          <w:rFonts w:ascii="Times New Roman" w:hAnsi="Times New Roman"/>
          <w:b/>
          <w:bCs/>
          <w:kern w:val="0"/>
          <w:sz w:val="20"/>
          <w:szCs w:val="20"/>
          <w:lang w:val="en-GB" w:eastAsia="en-GB"/>
        </w:rPr>
        <w:t>(e.g. beam indication);</w:t>
      </w:r>
    </w:p>
    <w:p w14:paraId="5F4A2FC4" w14:textId="73F4D4A5" w:rsidR="00E24B42" w:rsidRPr="00144DD2" w:rsidRDefault="00E24B42" w:rsidP="00733BA0">
      <w:pPr>
        <w:pStyle w:val="a5"/>
        <w:numPr>
          <w:ilvl w:val="0"/>
          <w:numId w:val="21"/>
        </w:numPr>
        <w:ind w:firstLineChars="0"/>
        <w:rPr>
          <w:rFonts w:ascii="Times New Roman" w:hAnsi="Times New Roman"/>
          <w:b/>
          <w:bCs/>
          <w:kern w:val="0"/>
          <w:sz w:val="20"/>
          <w:szCs w:val="20"/>
          <w:lang w:val="en-GB" w:eastAsia="en-GB"/>
        </w:rPr>
      </w:pPr>
      <w:proofErr w:type="gramStart"/>
      <w:r w:rsidRPr="00144DD2">
        <w:rPr>
          <w:rFonts w:ascii="Times New Roman" w:hAnsi="Times New Roman"/>
          <w:b/>
          <w:bCs/>
          <w:kern w:val="0"/>
          <w:sz w:val="20"/>
          <w:szCs w:val="20"/>
          <w:lang w:val="en-GB" w:eastAsia="en-GB"/>
        </w:rPr>
        <w:t>or</w:t>
      </w:r>
      <w:proofErr w:type="gramEnd"/>
      <w:r w:rsidRPr="00144DD2">
        <w:rPr>
          <w:rFonts w:ascii="Times New Roman" w:hAnsi="Times New Roman"/>
          <w:b/>
          <w:bCs/>
          <w:kern w:val="0"/>
          <w:sz w:val="20"/>
          <w:szCs w:val="20"/>
          <w:lang w:val="en-GB" w:eastAsia="en-GB"/>
        </w:rPr>
        <w:t xml:space="preserve"> source DU uses the information directly provided from target DU (e.g. TA value)</w:t>
      </w:r>
      <w:r w:rsidR="00144DD2" w:rsidRPr="00144DD2">
        <w:rPr>
          <w:rFonts w:ascii="Times New Roman" w:hAnsi="Times New Roman"/>
          <w:b/>
          <w:bCs/>
          <w:kern w:val="0"/>
          <w:sz w:val="20"/>
          <w:szCs w:val="20"/>
          <w:lang w:val="en-GB" w:eastAsia="en-GB"/>
        </w:rPr>
        <w:t>.</w:t>
      </w:r>
    </w:p>
    <w:p w14:paraId="4012DA10" w14:textId="77777777" w:rsidR="005A4F4C" w:rsidRPr="00E24B42" w:rsidRDefault="005A4F4C" w:rsidP="005A4F4C">
      <w:pPr>
        <w:rPr>
          <w:rFonts w:eastAsia="宋体"/>
          <w:b/>
          <w:lang w:val="en-US" w:eastAsia="zh-CN"/>
        </w:rPr>
      </w:pP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539580B4" w14:textId="3781D2C8" w:rsidR="00FD4DB9" w:rsidRPr="000C2192" w:rsidRDefault="00250192" w:rsidP="000C2192">
      <w:pPr>
        <w:rPr>
          <w:rFonts w:eastAsia="宋体"/>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4C24CABF" w14:textId="77777777" w:rsidR="00CF1C1F" w:rsidRPr="0010323B" w:rsidRDefault="00CF1C1F" w:rsidP="00CF1C1F">
      <w:pPr>
        <w:rPr>
          <w:b/>
          <w:lang w:val="en-US" w:eastAsia="zh-CN"/>
        </w:rPr>
      </w:pPr>
      <w:r w:rsidRPr="0010323B">
        <w:rPr>
          <w:b/>
        </w:rPr>
        <w:t xml:space="preserve">Observation 1a: It should be the target DU/cell strategy to decide the </w:t>
      </w:r>
      <w:proofErr w:type="spellStart"/>
      <w:r w:rsidRPr="0010323B">
        <w:rPr>
          <w:b/>
        </w:rPr>
        <w:t>SCell</w:t>
      </w:r>
      <w:proofErr w:type="spellEnd"/>
      <w:r w:rsidRPr="0010323B">
        <w:rPr>
          <w:b/>
        </w:rPr>
        <w:t xml:space="preserve"> activation/deactivation.</w:t>
      </w:r>
      <w:r>
        <w:rPr>
          <w:b/>
        </w:rPr>
        <w:t xml:space="preserve"> While, target DU/cell has no motivation to change its decision upon LTM trigger, compared to the one provided in the pre-configuration phase.</w:t>
      </w:r>
      <w:r w:rsidRPr="0010323B">
        <w:rPr>
          <w:b/>
        </w:rPr>
        <w:t>  </w:t>
      </w:r>
    </w:p>
    <w:p w14:paraId="3A82DF0C" w14:textId="77777777" w:rsidR="00CF1C1F" w:rsidRPr="0010323B" w:rsidRDefault="00CF1C1F" w:rsidP="00CF1C1F">
      <w:pPr>
        <w:rPr>
          <w:b/>
        </w:rPr>
      </w:pPr>
      <w:r w:rsidRPr="0010323B">
        <w:rPr>
          <w:b/>
        </w:rPr>
        <w:t xml:space="preserve">Observation 1b: In RAN1, it is still not clear whether the L1 measurement to candidate cell can be performed to candidate </w:t>
      </w:r>
      <w:proofErr w:type="spellStart"/>
      <w:r w:rsidRPr="0010323B">
        <w:rPr>
          <w:b/>
        </w:rPr>
        <w:t>SCell</w:t>
      </w:r>
      <w:proofErr w:type="spellEnd"/>
      <w:r w:rsidRPr="0010323B">
        <w:rPr>
          <w:b/>
        </w:rPr>
        <w:t xml:space="preserve">. So, source cell may not know the L1 measurement result of candidate </w:t>
      </w:r>
      <w:proofErr w:type="spellStart"/>
      <w:r w:rsidRPr="0010323B">
        <w:rPr>
          <w:b/>
        </w:rPr>
        <w:t>SCells</w:t>
      </w:r>
      <w:proofErr w:type="spellEnd"/>
      <w:r w:rsidRPr="0010323B">
        <w:rPr>
          <w:b/>
        </w:rPr>
        <w:t xml:space="preserve">, to make any </w:t>
      </w:r>
      <w:proofErr w:type="spellStart"/>
      <w:r w:rsidRPr="0010323B">
        <w:rPr>
          <w:b/>
        </w:rPr>
        <w:t>SCell</w:t>
      </w:r>
      <w:proofErr w:type="spellEnd"/>
      <w:r w:rsidRPr="0010323B">
        <w:rPr>
          <w:b/>
        </w:rPr>
        <w:t xml:space="preserve"> activation/deactivation decision. </w:t>
      </w:r>
    </w:p>
    <w:p w14:paraId="49B3AB25" w14:textId="77777777" w:rsidR="00CF1C1F" w:rsidRPr="0010323B" w:rsidRDefault="00CF1C1F" w:rsidP="00CF1C1F">
      <w:pPr>
        <w:rPr>
          <w:b/>
        </w:rPr>
      </w:pPr>
      <w:r w:rsidRPr="0010323B">
        <w:rPr>
          <w:b/>
        </w:rPr>
        <w:t xml:space="preserve">Observation 1c: Even if the RSRP of some candidate </w:t>
      </w:r>
      <w:proofErr w:type="spellStart"/>
      <w:r w:rsidRPr="0010323B">
        <w:rPr>
          <w:b/>
        </w:rPr>
        <w:t>SCell</w:t>
      </w:r>
      <w:proofErr w:type="spellEnd"/>
      <w:r w:rsidRPr="0010323B">
        <w:rPr>
          <w:b/>
        </w:rPr>
        <w:t xml:space="preserve"> (with </w:t>
      </w:r>
      <w:r w:rsidRPr="0010323B">
        <w:rPr>
          <w:b/>
          <w:i/>
          <w:iCs/>
        </w:rPr>
        <w:t>sCellState-r16</w:t>
      </w:r>
      <w:r w:rsidRPr="0010323B">
        <w:rPr>
          <w:b/>
        </w:rPr>
        <w:t xml:space="preserve"> set to “</w:t>
      </w:r>
      <w:r w:rsidRPr="0010323B">
        <w:rPr>
          <w:b/>
          <w:i/>
          <w:iCs/>
        </w:rPr>
        <w:t>activated</w:t>
      </w:r>
      <w:r w:rsidRPr="0010323B">
        <w:rPr>
          <w:b/>
        </w:rPr>
        <w:t>” in RRC) becomes weak at the time of LTM cell switch, the BFD and BFR can be used in the worst case with no critical issue (i.e. no need of dynamic control by the source cell).</w:t>
      </w:r>
    </w:p>
    <w:p w14:paraId="0CB997D7" w14:textId="77777777" w:rsidR="00CF1C1F" w:rsidRPr="0010323B" w:rsidRDefault="00CF1C1F" w:rsidP="00CF1C1F">
      <w:pPr>
        <w:rPr>
          <w:b/>
        </w:rPr>
      </w:pPr>
      <w:r w:rsidRPr="0010323B">
        <w:rPr>
          <w:b/>
        </w:rPr>
        <w:t xml:space="preserve">Observation 1d: For the </w:t>
      </w:r>
      <w:proofErr w:type="spellStart"/>
      <w:r w:rsidRPr="0010323B">
        <w:rPr>
          <w:b/>
        </w:rPr>
        <w:t>SCell</w:t>
      </w:r>
      <w:proofErr w:type="spellEnd"/>
      <w:r w:rsidRPr="0010323B">
        <w:rPr>
          <w:b/>
        </w:rPr>
        <w:t xml:space="preserve"> direct activation, there is no performance difference for LTM interruption time, between RRC configured and MAC CE indicated manners.</w:t>
      </w:r>
    </w:p>
    <w:p w14:paraId="51A886DE" w14:textId="77777777" w:rsidR="00CF1C1F" w:rsidRPr="00234B55" w:rsidRDefault="00CF1C1F" w:rsidP="00CF1C1F">
      <w:pPr>
        <w:rPr>
          <w:b/>
          <w:lang w:val="en-US" w:eastAsia="zh-CN"/>
        </w:rPr>
      </w:pPr>
      <w:r w:rsidRPr="00234B55">
        <w:rPr>
          <w:b/>
        </w:rPr>
        <w:t>Observation 2a: It should be target DU/cell strategy to decide the BWP to be used. There is no motivation to involve source DU in the decision.</w:t>
      </w:r>
      <w:r w:rsidRPr="00721FAE">
        <w:rPr>
          <w:b/>
        </w:rPr>
        <w:t xml:space="preserve"> </w:t>
      </w:r>
      <w:r>
        <w:rPr>
          <w:b/>
        </w:rPr>
        <w:t>While, target DU/cell has no motivation to change its decision upon LTM trigger, compared to the one provided in the pre-configuration phase.</w:t>
      </w:r>
      <w:r w:rsidRPr="0010323B">
        <w:rPr>
          <w:b/>
        </w:rPr>
        <w:t>  </w:t>
      </w:r>
    </w:p>
    <w:p w14:paraId="494AD5EE" w14:textId="77777777" w:rsidR="00CF1C1F" w:rsidRPr="00234B55" w:rsidRDefault="00CF1C1F" w:rsidP="00CF1C1F">
      <w:pPr>
        <w:rPr>
          <w:b/>
        </w:rPr>
      </w:pPr>
      <w:r w:rsidRPr="00234B55">
        <w:rPr>
          <w:b/>
        </w:rPr>
        <w:t>Observation 2b: RAN1 did not conclude the CSI-RS based L1 measurement</w:t>
      </w:r>
      <w:r>
        <w:rPr>
          <w:b/>
        </w:rPr>
        <w:t xml:space="preserve"> yet</w:t>
      </w:r>
      <w:r w:rsidRPr="00234B55">
        <w:rPr>
          <w:b/>
        </w:rPr>
        <w:t xml:space="preserve">, which means the source cell has no measurement result on BWP level for its judgment to dynamically change the BWP ID. </w:t>
      </w:r>
    </w:p>
    <w:p w14:paraId="56FDD8C9" w14:textId="77777777" w:rsidR="00CF1C1F" w:rsidRPr="00234B55" w:rsidRDefault="00CF1C1F" w:rsidP="00CF1C1F">
      <w:pPr>
        <w:rPr>
          <w:b/>
        </w:rPr>
      </w:pPr>
      <w:r w:rsidRPr="00234B55">
        <w:rPr>
          <w:b/>
        </w:rPr>
        <w:t>Observation 2c: Source cell should indicate the same active BWP ID in LTM MAC CE, if needed, as the one indicated/decided by the target cell.</w:t>
      </w:r>
    </w:p>
    <w:p w14:paraId="3AFB5B97" w14:textId="77777777" w:rsidR="00CF1C1F" w:rsidRDefault="00CF1C1F" w:rsidP="00CF1C1F">
      <w:pPr>
        <w:spacing w:beforeLines="50" w:before="120" w:afterLines="50" w:after="120"/>
        <w:rPr>
          <w:b/>
        </w:rPr>
      </w:pPr>
      <w:r w:rsidRPr="00F656F3">
        <w:rPr>
          <w:b/>
        </w:rPr>
        <w:t xml:space="preserve">Observation 3: In inter-DU LTM, the F1AP </w:t>
      </w:r>
      <w:proofErr w:type="spellStart"/>
      <w:r w:rsidRPr="00F656F3">
        <w:rPr>
          <w:b/>
        </w:rPr>
        <w:t>signaling</w:t>
      </w:r>
      <w:proofErr w:type="spellEnd"/>
      <w:r w:rsidRPr="00F656F3">
        <w:rPr>
          <w:b/>
        </w:rPr>
        <w:t xml:space="preserve"> (the requesting from source DU to target DU for dynamic information in LTM MAC CE) may delay the sending of the LTM MAC CE with the risk of source link failure.</w:t>
      </w:r>
    </w:p>
    <w:p w14:paraId="3DA3B6E5" w14:textId="77777777" w:rsidR="00375A84" w:rsidRDefault="00375A84" w:rsidP="00F502BF">
      <w:pPr>
        <w:rPr>
          <w:rFonts w:eastAsia="宋体"/>
          <w:b/>
          <w:i/>
          <w:color w:val="FF0000"/>
          <w:lang w:eastAsia="zh-CN"/>
        </w:rPr>
      </w:pPr>
    </w:p>
    <w:p w14:paraId="43CE9E20" w14:textId="77777777" w:rsidR="00F502BF" w:rsidRPr="00F502BF" w:rsidRDefault="00F502BF" w:rsidP="00F502BF">
      <w:pPr>
        <w:rPr>
          <w:rFonts w:eastAsia="宋体"/>
          <w:b/>
          <w:i/>
          <w:color w:val="FF0000"/>
          <w:lang w:eastAsia="zh-CN"/>
        </w:rPr>
      </w:pPr>
      <w:bookmarkStart w:id="0" w:name="_GoBack"/>
      <w:bookmarkEnd w:id="0"/>
      <w:proofErr w:type="spellStart"/>
      <w:r w:rsidRPr="00F502BF">
        <w:rPr>
          <w:rFonts w:eastAsia="宋体"/>
          <w:b/>
          <w:i/>
          <w:color w:val="FF0000"/>
          <w:lang w:eastAsia="zh-CN"/>
        </w:rPr>
        <w:t>SCell</w:t>
      </w:r>
      <w:proofErr w:type="spellEnd"/>
      <w:r w:rsidRPr="00F502BF">
        <w:rPr>
          <w:rFonts w:eastAsia="宋体"/>
          <w:b/>
          <w:i/>
          <w:color w:val="FF0000"/>
          <w:lang w:eastAsia="zh-CN"/>
        </w:rPr>
        <w:t xml:space="preserve"> activation/deactivation</w:t>
      </w:r>
    </w:p>
    <w:p w14:paraId="6334E51F" w14:textId="77777777" w:rsidR="00F502BF" w:rsidRPr="008A278A" w:rsidRDefault="00F502BF" w:rsidP="00F502BF">
      <w:pPr>
        <w:rPr>
          <w:b/>
          <w:bCs/>
        </w:rPr>
      </w:pPr>
      <w:r>
        <w:rPr>
          <w:b/>
          <w:bCs/>
        </w:rPr>
        <w:t xml:space="preserve">Proposal 1: To support </w:t>
      </w:r>
      <w:proofErr w:type="spellStart"/>
      <w:r>
        <w:rPr>
          <w:b/>
          <w:bCs/>
        </w:rPr>
        <w:t>SCell</w:t>
      </w:r>
      <w:proofErr w:type="spellEnd"/>
      <w:r>
        <w:rPr>
          <w:b/>
          <w:bCs/>
        </w:rPr>
        <w:t xml:space="preserve"> activation simultaneously with LTM execution, the network (target cell) can set the “</w:t>
      </w:r>
      <w:r w:rsidRPr="00960709">
        <w:rPr>
          <w:b/>
          <w:bCs/>
          <w:i/>
        </w:rPr>
        <w:t>sCellState-r16</w:t>
      </w:r>
      <w:r>
        <w:rPr>
          <w:b/>
          <w:bCs/>
        </w:rPr>
        <w:t xml:space="preserve">” in the candidate configuration by RRC as supported currently, i.e. no need to include the </w:t>
      </w:r>
      <w:proofErr w:type="spellStart"/>
      <w:r>
        <w:rPr>
          <w:b/>
          <w:bCs/>
        </w:rPr>
        <w:t>SCell</w:t>
      </w:r>
      <w:proofErr w:type="spellEnd"/>
      <w:r>
        <w:rPr>
          <w:b/>
          <w:bCs/>
        </w:rPr>
        <w:t xml:space="preserve"> activation/deactivation in LTM MAC CE. </w:t>
      </w:r>
    </w:p>
    <w:p w14:paraId="68950BE9" w14:textId="77777777" w:rsidR="00F502BF" w:rsidRPr="00F502BF" w:rsidRDefault="00F502BF" w:rsidP="00F502BF">
      <w:pPr>
        <w:rPr>
          <w:rFonts w:eastAsia="宋体"/>
          <w:b/>
          <w:i/>
          <w:color w:val="FF0000"/>
          <w:lang w:eastAsia="zh-CN"/>
        </w:rPr>
      </w:pPr>
      <w:r w:rsidRPr="00F502BF">
        <w:rPr>
          <w:rFonts w:eastAsia="宋体"/>
          <w:b/>
          <w:i/>
          <w:color w:val="FF0000"/>
          <w:lang w:eastAsia="zh-CN"/>
        </w:rPr>
        <w:t xml:space="preserve">Active BWP ID </w:t>
      </w:r>
    </w:p>
    <w:p w14:paraId="6676C046" w14:textId="77777777" w:rsidR="00F502BF" w:rsidRPr="008A278A" w:rsidRDefault="00F502BF" w:rsidP="00F502BF">
      <w:pPr>
        <w:rPr>
          <w:b/>
          <w:bCs/>
        </w:rPr>
      </w:pPr>
      <w:r>
        <w:rPr>
          <w:b/>
          <w:bCs/>
        </w:rPr>
        <w:t xml:space="preserve">Proposal 2: In inter-DU LTM, RAN2 excludes to include the active BWP ID in the LTM MAC CE. (FFS for intra-DU LTM) </w:t>
      </w:r>
    </w:p>
    <w:p w14:paraId="38F6E521" w14:textId="77777777" w:rsidR="00F502BF" w:rsidRPr="00F502BF" w:rsidRDefault="00F502BF" w:rsidP="00F502BF">
      <w:pPr>
        <w:rPr>
          <w:rFonts w:eastAsia="宋体"/>
          <w:b/>
          <w:i/>
          <w:color w:val="FF0000"/>
          <w:lang w:eastAsia="zh-CN"/>
        </w:rPr>
      </w:pPr>
      <w:r w:rsidRPr="00F502BF">
        <w:rPr>
          <w:rFonts w:eastAsia="宋体"/>
          <w:b/>
          <w:i/>
          <w:color w:val="FF0000"/>
          <w:lang w:eastAsia="zh-CN"/>
        </w:rPr>
        <w:t>RAN3 LS approaches</w:t>
      </w:r>
    </w:p>
    <w:p w14:paraId="57F58C3E" w14:textId="77777777" w:rsidR="00CF1C1F" w:rsidRDefault="00CF1C1F" w:rsidP="00CF1C1F">
      <w:pPr>
        <w:rPr>
          <w:b/>
          <w:bCs/>
        </w:rPr>
      </w:pPr>
      <w:r>
        <w:rPr>
          <w:b/>
          <w:bCs/>
        </w:rPr>
        <w:t>Proposal 3: In inter-DU LTM, RAN2 only supports to include the information, which can be provided by the source DU,</w:t>
      </w:r>
      <w:r w:rsidRPr="005029CC">
        <w:rPr>
          <w:b/>
          <w:bCs/>
        </w:rPr>
        <w:t xml:space="preserve"> </w:t>
      </w:r>
      <w:r>
        <w:rPr>
          <w:b/>
          <w:bCs/>
        </w:rPr>
        <w:t>in the LTM MAC CE,</w:t>
      </w:r>
      <w:r w:rsidRPr="00733BA0">
        <w:rPr>
          <w:b/>
          <w:bCs/>
        </w:rPr>
        <w:t xml:space="preserve"> i.e. approach 1 i</w:t>
      </w:r>
      <w:r>
        <w:rPr>
          <w:b/>
          <w:bCs/>
        </w:rPr>
        <w:t>n the RAN3 LS is sufficient:</w:t>
      </w:r>
    </w:p>
    <w:p w14:paraId="0211FEF1" w14:textId="77777777" w:rsidR="00CF1C1F" w:rsidRPr="00144DD2" w:rsidRDefault="00CF1C1F" w:rsidP="00CF1C1F">
      <w:pPr>
        <w:pStyle w:val="a5"/>
        <w:numPr>
          <w:ilvl w:val="0"/>
          <w:numId w:val="21"/>
        </w:numPr>
        <w:ind w:firstLineChars="0"/>
        <w:rPr>
          <w:rFonts w:ascii="Times New Roman" w:hAnsi="Times New Roman"/>
          <w:b/>
          <w:bCs/>
          <w:kern w:val="0"/>
          <w:sz w:val="20"/>
          <w:szCs w:val="20"/>
          <w:lang w:val="en-GB" w:eastAsia="en-GB"/>
        </w:rPr>
      </w:pPr>
      <w:r w:rsidRPr="00144DD2">
        <w:rPr>
          <w:rFonts w:ascii="Times New Roman" w:hAnsi="Times New Roman"/>
          <w:b/>
          <w:bCs/>
          <w:kern w:val="0"/>
          <w:sz w:val="20"/>
          <w:szCs w:val="20"/>
          <w:lang w:val="en-GB" w:eastAsia="en-GB"/>
        </w:rPr>
        <w:t>either source DU directly decides and then optionally informs to the target DU (e.g. beam indication);</w:t>
      </w:r>
    </w:p>
    <w:p w14:paraId="076E23EB" w14:textId="77777777" w:rsidR="00CF1C1F" w:rsidRPr="00144DD2" w:rsidRDefault="00CF1C1F" w:rsidP="00CF1C1F">
      <w:pPr>
        <w:pStyle w:val="a5"/>
        <w:numPr>
          <w:ilvl w:val="0"/>
          <w:numId w:val="21"/>
        </w:numPr>
        <w:ind w:firstLineChars="0"/>
        <w:rPr>
          <w:rFonts w:ascii="Times New Roman" w:hAnsi="Times New Roman"/>
          <w:b/>
          <w:bCs/>
          <w:kern w:val="0"/>
          <w:sz w:val="20"/>
          <w:szCs w:val="20"/>
          <w:lang w:val="en-GB" w:eastAsia="en-GB"/>
        </w:rPr>
      </w:pPr>
      <w:proofErr w:type="gramStart"/>
      <w:r w:rsidRPr="00144DD2">
        <w:rPr>
          <w:rFonts w:ascii="Times New Roman" w:hAnsi="Times New Roman"/>
          <w:b/>
          <w:bCs/>
          <w:kern w:val="0"/>
          <w:sz w:val="20"/>
          <w:szCs w:val="20"/>
          <w:lang w:val="en-GB" w:eastAsia="en-GB"/>
        </w:rPr>
        <w:t>or</w:t>
      </w:r>
      <w:proofErr w:type="gramEnd"/>
      <w:r w:rsidRPr="00144DD2">
        <w:rPr>
          <w:rFonts w:ascii="Times New Roman" w:hAnsi="Times New Roman"/>
          <w:b/>
          <w:bCs/>
          <w:kern w:val="0"/>
          <w:sz w:val="20"/>
          <w:szCs w:val="20"/>
          <w:lang w:val="en-GB" w:eastAsia="en-GB"/>
        </w:rPr>
        <w:t xml:space="preserve"> source DU uses the information directly provided from target DU (e.g. TA value).</w:t>
      </w:r>
    </w:p>
    <w:p w14:paraId="7A4169B0" w14:textId="611319E9" w:rsidR="00284BD9" w:rsidRPr="00CF1C1F" w:rsidRDefault="00284BD9" w:rsidP="00E01442">
      <w:pPr>
        <w:pStyle w:val="B3"/>
        <w:rPr>
          <w:rFonts w:eastAsia="等线"/>
          <w:sz w:val="18"/>
          <w:szCs w:val="22"/>
          <w:lang w:eastAsia="zh-CN"/>
        </w:rPr>
      </w:pPr>
    </w:p>
    <w:sectPr w:rsidR="00284BD9" w:rsidRPr="00CF1C1F">
      <w:headerReference w:type="default" r:id="rId8"/>
      <w:footnotePr>
        <w:numRestart w:val="eachSect"/>
      </w:footnotePr>
      <w:pgSz w:w="11907" w:h="16840" w:code="9"/>
      <w:pgMar w:top="1134"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BAFFA7" w16cid:durableId="278E8789"/>
  <w16cid:commentId w16cid:paraId="75A3EAA2" w16cid:durableId="278E878A"/>
  <w16cid:commentId w16cid:paraId="4CC3D090" w16cid:durableId="2798E71B"/>
  <w16cid:commentId w16cid:paraId="22D6B011" w16cid:durableId="2798E71C"/>
  <w16cid:commentId w16cid:paraId="3FA08E26" w16cid:durableId="2798E71D"/>
  <w16cid:commentId w16cid:paraId="46ED23C6" w16cid:durableId="278E878B"/>
  <w16cid:commentId w16cid:paraId="592D45BC" w16cid:durableId="278E8F96"/>
  <w16cid:commentId w16cid:paraId="47E66C0C" w16cid:durableId="278E95AB"/>
  <w16cid:commentId w16cid:paraId="3BC300B6" w16cid:durableId="2798E721"/>
  <w16cid:commentId w16cid:paraId="0A268245" w16cid:durableId="2798E722"/>
  <w16cid:commentId w16cid:paraId="2C2DD29F" w16cid:durableId="2798E723"/>
  <w16cid:commentId w16cid:paraId="5691D3E2" w16cid:durableId="2798E724"/>
  <w16cid:commentId w16cid:paraId="1A111127" w16cid:durableId="2798E725"/>
  <w16cid:commentId w16cid:paraId="677D4327" w16cid:durableId="2798E726"/>
  <w16cid:commentId w16cid:paraId="5503DB67" w16cid:durableId="2798E727"/>
  <w16cid:commentId w16cid:paraId="323A0452" w16cid:durableId="278E9AAD"/>
  <w16cid:commentId w16cid:paraId="1ED865F6" w16cid:durableId="278E9AB9"/>
  <w16cid:commentId w16cid:paraId="5C75AD1A" w16cid:durableId="278E9B0B"/>
  <w16cid:commentId w16cid:paraId="7B094B59" w16cid:durableId="278E9B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F3B24" w14:textId="77777777" w:rsidR="00AD27AE" w:rsidRDefault="00AD27AE">
      <w:pPr>
        <w:spacing w:after="0"/>
      </w:pPr>
      <w:r>
        <w:separator/>
      </w:r>
    </w:p>
  </w:endnote>
  <w:endnote w:type="continuationSeparator" w:id="0">
    <w:p w14:paraId="4AEBA0CE" w14:textId="77777777" w:rsidR="00AD27AE" w:rsidRDefault="00AD2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5FDD9" w14:textId="77777777" w:rsidR="00AD27AE" w:rsidRDefault="00AD27AE">
      <w:pPr>
        <w:spacing w:after="0"/>
      </w:pPr>
      <w:r>
        <w:separator/>
      </w:r>
    </w:p>
  </w:footnote>
  <w:footnote w:type="continuationSeparator" w:id="0">
    <w:p w14:paraId="2802B86E" w14:textId="77777777" w:rsidR="00AD27AE" w:rsidRDefault="00AD27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E15E48" w:rsidRDefault="00AD27AE">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6"/>
  </w:num>
  <w:num w:numId="8">
    <w:abstractNumId w:val="10"/>
  </w:num>
  <w:num w:numId="9">
    <w:abstractNumId w:val="1"/>
  </w:num>
  <w:num w:numId="10">
    <w:abstractNumId w:val="0"/>
  </w:num>
  <w:num w:numId="11">
    <w:abstractNumId w:val="12"/>
  </w:num>
  <w:num w:numId="12">
    <w:abstractNumId w:val="12"/>
  </w:num>
  <w:num w:numId="13">
    <w:abstractNumId w:val="8"/>
  </w:num>
  <w:num w:numId="14">
    <w:abstractNumId w:val="12"/>
  </w:num>
  <w:num w:numId="15">
    <w:abstractNumId w:val="12"/>
  </w:num>
  <w:num w:numId="16">
    <w:abstractNumId w:val="12"/>
  </w:num>
  <w:num w:numId="17">
    <w:abstractNumId w:val="7"/>
  </w:num>
  <w:num w:numId="18">
    <w:abstractNumId w:val="5"/>
  </w:num>
  <w:num w:numId="19">
    <w:abstractNumId w:val="2"/>
  </w:num>
  <w:num w:numId="20">
    <w:abstractNumId w:val="9"/>
  </w:num>
  <w:num w:numId="2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15748"/>
    <w:rsid w:val="00015CE4"/>
    <w:rsid w:val="00016880"/>
    <w:rsid w:val="00017AEF"/>
    <w:rsid w:val="0002121D"/>
    <w:rsid w:val="0002276D"/>
    <w:rsid w:val="00022F0F"/>
    <w:rsid w:val="00022F91"/>
    <w:rsid w:val="000250F8"/>
    <w:rsid w:val="0002545A"/>
    <w:rsid w:val="00026909"/>
    <w:rsid w:val="00027A51"/>
    <w:rsid w:val="00027BAC"/>
    <w:rsid w:val="00027E22"/>
    <w:rsid w:val="000316DF"/>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4260"/>
    <w:rsid w:val="00065545"/>
    <w:rsid w:val="00065F12"/>
    <w:rsid w:val="000709A2"/>
    <w:rsid w:val="00071ADF"/>
    <w:rsid w:val="00071C4C"/>
    <w:rsid w:val="00071DD1"/>
    <w:rsid w:val="00072129"/>
    <w:rsid w:val="00072294"/>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215"/>
    <w:rsid w:val="00087A74"/>
    <w:rsid w:val="00087C7C"/>
    <w:rsid w:val="00087E30"/>
    <w:rsid w:val="00087EED"/>
    <w:rsid w:val="00090351"/>
    <w:rsid w:val="00090790"/>
    <w:rsid w:val="000918F7"/>
    <w:rsid w:val="0009280D"/>
    <w:rsid w:val="00092AF7"/>
    <w:rsid w:val="0009485F"/>
    <w:rsid w:val="00094A65"/>
    <w:rsid w:val="00095CA7"/>
    <w:rsid w:val="000A079B"/>
    <w:rsid w:val="000A0F85"/>
    <w:rsid w:val="000A1652"/>
    <w:rsid w:val="000A3275"/>
    <w:rsid w:val="000A3D64"/>
    <w:rsid w:val="000A3EB7"/>
    <w:rsid w:val="000A4CB4"/>
    <w:rsid w:val="000A56F3"/>
    <w:rsid w:val="000A598C"/>
    <w:rsid w:val="000A5FAB"/>
    <w:rsid w:val="000A6D63"/>
    <w:rsid w:val="000A7747"/>
    <w:rsid w:val="000A7DA4"/>
    <w:rsid w:val="000B08E9"/>
    <w:rsid w:val="000B0F50"/>
    <w:rsid w:val="000B1B4D"/>
    <w:rsid w:val="000B27B6"/>
    <w:rsid w:val="000B40B0"/>
    <w:rsid w:val="000B4900"/>
    <w:rsid w:val="000B5520"/>
    <w:rsid w:val="000B5CA1"/>
    <w:rsid w:val="000B60BD"/>
    <w:rsid w:val="000B7E0E"/>
    <w:rsid w:val="000C00CF"/>
    <w:rsid w:val="000C0BF5"/>
    <w:rsid w:val="000C2192"/>
    <w:rsid w:val="000C21E6"/>
    <w:rsid w:val="000C285D"/>
    <w:rsid w:val="000C2AD5"/>
    <w:rsid w:val="000C4900"/>
    <w:rsid w:val="000C6E4E"/>
    <w:rsid w:val="000C784D"/>
    <w:rsid w:val="000D2952"/>
    <w:rsid w:val="000D47C5"/>
    <w:rsid w:val="000D53F9"/>
    <w:rsid w:val="000D5D7E"/>
    <w:rsid w:val="000D66F7"/>
    <w:rsid w:val="000D6AA6"/>
    <w:rsid w:val="000D6B41"/>
    <w:rsid w:val="000D6C93"/>
    <w:rsid w:val="000D6CA3"/>
    <w:rsid w:val="000E0B84"/>
    <w:rsid w:val="000E1010"/>
    <w:rsid w:val="000E2951"/>
    <w:rsid w:val="000E3AD1"/>
    <w:rsid w:val="000E43B8"/>
    <w:rsid w:val="000E56B5"/>
    <w:rsid w:val="000E5A52"/>
    <w:rsid w:val="000E6099"/>
    <w:rsid w:val="000E6199"/>
    <w:rsid w:val="000E6371"/>
    <w:rsid w:val="000F1EDC"/>
    <w:rsid w:val="000F236A"/>
    <w:rsid w:val="000F4704"/>
    <w:rsid w:val="000F4DF4"/>
    <w:rsid w:val="000F556B"/>
    <w:rsid w:val="000F722F"/>
    <w:rsid w:val="00100018"/>
    <w:rsid w:val="0010041F"/>
    <w:rsid w:val="001006F5"/>
    <w:rsid w:val="00100CB1"/>
    <w:rsid w:val="001012A4"/>
    <w:rsid w:val="0010135E"/>
    <w:rsid w:val="0010151E"/>
    <w:rsid w:val="00102FE0"/>
    <w:rsid w:val="00103022"/>
    <w:rsid w:val="0010323B"/>
    <w:rsid w:val="00103561"/>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26A3"/>
    <w:rsid w:val="00122BDF"/>
    <w:rsid w:val="00123D88"/>
    <w:rsid w:val="0012489C"/>
    <w:rsid w:val="0012497D"/>
    <w:rsid w:val="00127460"/>
    <w:rsid w:val="00130516"/>
    <w:rsid w:val="00132525"/>
    <w:rsid w:val="00132FC0"/>
    <w:rsid w:val="0013479B"/>
    <w:rsid w:val="00134E5B"/>
    <w:rsid w:val="001354FE"/>
    <w:rsid w:val="00135F79"/>
    <w:rsid w:val="001403B9"/>
    <w:rsid w:val="001407C3"/>
    <w:rsid w:val="001411A3"/>
    <w:rsid w:val="00142BA4"/>
    <w:rsid w:val="0014484F"/>
    <w:rsid w:val="00144A60"/>
    <w:rsid w:val="00144DD2"/>
    <w:rsid w:val="00145A1E"/>
    <w:rsid w:val="00146670"/>
    <w:rsid w:val="0014680E"/>
    <w:rsid w:val="00146993"/>
    <w:rsid w:val="00147869"/>
    <w:rsid w:val="0015145C"/>
    <w:rsid w:val="00152BF2"/>
    <w:rsid w:val="00155973"/>
    <w:rsid w:val="001564B9"/>
    <w:rsid w:val="00157321"/>
    <w:rsid w:val="00160081"/>
    <w:rsid w:val="00161ED0"/>
    <w:rsid w:val="00163553"/>
    <w:rsid w:val="00164DDC"/>
    <w:rsid w:val="00164F59"/>
    <w:rsid w:val="0016582D"/>
    <w:rsid w:val="00166E0A"/>
    <w:rsid w:val="00170ABB"/>
    <w:rsid w:val="001802E2"/>
    <w:rsid w:val="00180977"/>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5AC"/>
    <w:rsid w:val="001B2912"/>
    <w:rsid w:val="001B344C"/>
    <w:rsid w:val="001B3893"/>
    <w:rsid w:val="001B3B2F"/>
    <w:rsid w:val="001B5F2A"/>
    <w:rsid w:val="001B7D9E"/>
    <w:rsid w:val="001C2ED6"/>
    <w:rsid w:val="001C346C"/>
    <w:rsid w:val="001C3BF5"/>
    <w:rsid w:val="001C413C"/>
    <w:rsid w:val="001C5B84"/>
    <w:rsid w:val="001C6213"/>
    <w:rsid w:val="001C66A5"/>
    <w:rsid w:val="001C7397"/>
    <w:rsid w:val="001D0519"/>
    <w:rsid w:val="001D1B42"/>
    <w:rsid w:val="001D206F"/>
    <w:rsid w:val="001D360C"/>
    <w:rsid w:val="001D62DC"/>
    <w:rsid w:val="001D7314"/>
    <w:rsid w:val="001D788E"/>
    <w:rsid w:val="001D7B39"/>
    <w:rsid w:val="001E0225"/>
    <w:rsid w:val="001E067A"/>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19A4"/>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3F3F"/>
    <w:rsid w:val="002247FA"/>
    <w:rsid w:val="0023001B"/>
    <w:rsid w:val="00230114"/>
    <w:rsid w:val="002310C6"/>
    <w:rsid w:val="00233353"/>
    <w:rsid w:val="00233C01"/>
    <w:rsid w:val="00233C1E"/>
    <w:rsid w:val="002341C8"/>
    <w:rsid w:val="002342E5"/>
    <w:rsid w:val="00234B55"/>
    <w:rsid w:val="00234D1E"/>
    <w:rsid w:val="00234D27"/>
    <w:rsid w:val="00236F14"/>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5665"/>
    <w:rsid w:val="0026595B"/>
    <w:rsid w:val="0026668B"/>
    <w:rsid w:val="00266DF6"/>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3B88"/>
    <w:rsid w:val="0028405F"/>
    <w:rsid w:val="00284BD9"/>
    <w:rsid w:val="00285A00"/>
    <w:rsid w:val="0028763C"/>
    <w:rsid w:val="002910A7"/>
    <w:rsid w:val="002911CA"/>
    <w:rsid w:val="00291A9F"/>
    <w:rsid w:val="00291C10"/>
    <w:rsid w:val="002944DE"/>
    <w:rsid w:val="002949E4"/>
    <w:rsid w:val="00294D9D"/>
    <w:rsid w:val="002951FF"/>
    <w:rsid w:val="00295B57"/>
    <w:rsid w:val="00296058"/>
    <w:rsid w:val="00296E8A"/>
    <w:rsid w:val="00297CFF"/>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6E03"/>
    <w:rsid w:val="002E7F9E"/>
    <w:rsid w:val="002F002F"/>
    <w:rsid w:val="002F25CF"/>
    <w:rsid w:val="002F28D1"/>
    <w:rsid w:val="002F369B"/>
    <w:rsid w:val="002F3A96"/>
    <w:rsid w:val="002F51B1"/>
    <w:rsid w:val="002F5915"/>
    <w:rsid w:val="002F5BD0"/>
    <w:rsid w:val="002F5DF3"/>
    <w:rsid w:val="002F5E07"/>
    <w:rsid w:val="002F6078"/>
    <w:rsid w:val="002F6694"/>
    <w:rsid w:val="002F6AB2"/>
    <w:rsid w:val="002F6B57"/>
    <w:rsid w:val="002F7BDB"/>
    <w:rsid w:val="002F7D3D"/>
    <w:rsid w:val="00301EE3"/>
    <w:rsid w:val="00302139"/>
    <w:rsid w:val="003021D5"/>
    <w:rsid w:val="0030274B"/>
    <w:rsid w:val="00303085"/>
    <w:rsid w:val="003033CC"/>
    <w:rsid w:val="003034FA"/>
    <w:rsid w:val="00303CED"/>
    <w:rsid w:val="0030467D"/>
    <w:rsid w:val="00305F9B"/>
    <w:rsid w:val="00307299"/>
    <w:rsid w:val="003100AB"/>
    <w:rsid w:val="003113EA"/>
    <w:rsid w:val="00312686"/>
    <w:rsid w:val="0031302B"/>
    <w:rsid w:val="00313708"/>
    <w:rsid w:val="00316627"/>
    <w:rsid w:val="00317454"/>
    <w:rsid w:val="00321532"/>
    <w:rsid w:val="003224F4"/>
    <w:rsid w:val="00322E9F"/>
    <w:rsid w:val="00323819"/>
    <w:rsid w:val="00325CBA"/>
    <w:rsid w:val="0032687A"/>
    <w:rsid w:val="00327525"/>
    <w:rsid w:val="00330457"/>
    <w:rsid w:val="0033134D"/>
    <w:rsid w:val="00331387"/>
    <w:rsid w:val="00332587"/>
    <w:rsid w:val="00332DEC"/>
    <w:rsid w:val="00333795"/>
    <w:rsid w:val="0033429E"/>
    <w:rsid w:val="003343C1"/>
    <w:rsid w:val="00334F11"/>
    <w:rsid w:val="00336EBB"/>
    <w:rsid w:val="00341602"/>
    <w:rsid w:val="00341A1B"/>
    <w:rsid w:val="00341AD6"/>
    <w:rsid w:val="0034361D"/>
    <w:rsid w:val="00343CD5"/>
    <w:rsid w:val="00343CE1"/>
    <w:rsid w:val="003461D8"/>
    <w:rsid w:val="00346D75"/>
    <w:rsid w:val="00347684"/>
    <w:rsid w:val="003519E8"/>
    <w:rsid w:val="00351F9C"/>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A84"/>
    <w:rsid w:val="00375FC1"/>
    <w:rsid w:val="00376C45"/>
    <w:rsid w:val="00377359"/>
    <w:rsid w:val="00382673"/>
    <w:rsid w:val="00385FD9"/>
    <w:rsid w:val="00386F82"/>
    <w:rsid w:val="00387269"/>
    <w:rsid w:val="003879D0"/>
    <w:rsid w:val="00387C71"/>
    <w:rsid w:val="00387F07"/>
    <w:rsid w:val="003907BA"/>
    <w:rsid w:val="00390DC7"/>
    <w:rsid w:val="0039124D"/>
    <w:rsid w:val="00391D26"/>
    <w:rsid w:val="00392120"/>
    <w:rsid w:val="0039269E"/>
    <w:rsid w:val="003931BC"/>
    <w:rsid w:val="003933E9"/>
    <w:rsid w:val="00393A69"/>
    <w:rsid w:val="00393AE0"/>
    <w:rsid w:val="00394DA6"/>
    <w:rsid w:val="003A0F83"/>
    <w:rsid w:val="003A1932"/>
    <w:rsid w:val="003A3EE9"/>
    <w:rsid w:val="003A4A47"/>
    <w:rsid w:val="003A4FC8"/>
    <w:rsid w:val="003A50E8"/>
    <w:rsid w:val="003A569A"/>
    <w:rsid w:val="003A7655"/>
    <w:rsid w:val="003A7F22"/>
    <w:rsid w:val="003B0816"/>
    <w:rsid w:val="003B2001"/>
    <w:rsid w:val="003B4245"/>
    <w:rsid w:val="003B4554"/>
    <w:rsid w:val="003B5171"/>
    <w:rsid w:val="003B59B5"/>
    <w:rsid w:val="003B6073"/>
    <w:rsid w:val="003B64AE"/>
    <w:rsid w:val="003C369C"/>
    <w:rsid w:val="003C40E5"/>
    <w:rsid w:val="003C4397"/>
    <w:rsid w:val="003C4B9B"/>
    <w:rsid w:val="003C5CD8"/>
    <w:rsid w:val="003C603F"/>
    <w:rsid w:val="003C6354"/>
    <w:rsid w:val="003C7129"/>
    <w:rsid w:val="003C7D13"/>
    <w:rsid w:val="003D03F7"/>
    <w:rsid w:val="003D1E03"/>
    <w:rsid w:val="003D2272"/>
    <w:rsid w:val="003D278D"/>
    <w:rsid w:val="003D28A9"/>
    <w:rsid w:val="003D2FD2"/>
    <w:rsid w:val="003D3842"/>
    <w:rsid w:val="003D3F59"/>
    <w:rsid w:val="003D4463"/>
    <w:rsid w:val="003D4F7F"/>
    <w:rsid w:val="003D6D08"/>
    <w:rsid w:val="003E05AC"/>
    <w:rsid w:val="003E114B"/>
    <w:rsid w:val="003E1203"/>
    <w:rsid w:val="003E43BF"/>
    <w:rsid w:val="003E6813"/>
    <w:rsid w:val="003E6F36"/>
    <w:rsid w:val="003E7E69"/>
    <w:rsid w:val="003F0934"/>
    <w:rsid w:val="003F1323"/>
    <w:rsid w:val="003F17E8"/>
    <w:rsid w:val="003F18AF"/>
    <w:rsid w:val="003F295D"/>
    <w:rsid w:val="003F38AF"/>
    <w:rsid w:val="003F5212"/>
    <w:rsid w:val="003F5935"/>
    <w:rsid w:val="003F625C"/>
    <w:rsid w:val="003F7219"/>
    <w:rsid w:val="003F79EC"/>
    <w:rsid w:val="00402508"/>
    <w:rsid w:val="00403C8B"/>
    <w:rsid w:val="0040402F"/>
    <w:rsid w:val="00405F2D"/>
    <w:rsid w:val="004067FF"/>
    <w:rsid w:val="00406B90"/>
    <w:rsid w:val="00410EE9"/>
    <w:rsid w:val="00411BAA"/>
    <w:rsid w:val="00412374"/>
    <w:rsid w:val="004123EB"/>
    <w:rsid w:val="0041626D"/>
    <w:rsid w:val="00416695"/>
    <w:rsid w:val="00421041"/>
    <w:rsid w:val="00421A34"/>
    <w:rsid w:val="00421ABD"/>
    <w:rsid w:val="00421B80"/>
    <w:rsid w:val="0042686A"/>
    <w:rsid w:val="00426ABD"/>
    <w:rsid w:val="00427114"/>
    <w:rsid w:val="00427187"/>
    <w:rsid w:val="00427B24"/>
    <w:rsid w:val="00427D51"/>
    <w:rsid w:val="0043117D"/>
    <w:rsid w:val="00431600"/>
    <w:rsid w:val="00432B1D"/>
    <w:rsid w:val="00432EC4"/>
    <w:rsid w:val="00435032"/>
    <w:rsid w:val="00435492"/>
    <w:rsid w:val="004359FF"/>
    <w:rsid w:val="00435C87"/>
    <w:rsid w:val="004369F5"/>
    <w:rsid w:val="00437C76"/>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1634"/>
    <w:rsid w:val="0046325C"/>
    <w:rsid w:val="00463599"/>
    <w:rsid w:val="00464010"/>
    <w:rsid w:val="004641E5"/>
    <w:rsid w:val="00464B11"/>
    <w:rsid w:val="00467001"/>
    <w:rsid w:val="00467C2E"/>
    <w:rsid w:val="00470687"/>
    <w:rsid w:val="0047098E"/>
    <w:rsid w:val="004711E4"/>
    <w:rsid w:val="0047189E"/>
    <w:rsid w:val="00471EB3"/>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86E5A"/>
    <w:rsid w:val="0049012A"/>
    <w:rsid w:val="00490B84"/>
    <w:rsid w:val="00491658"/>
    <w:rsid w:val="00492214"/>
    <w:rsid w:val="0049247A"/>
    <w:rsid w:val="00492B53"/>
    <w:rsid w:val="00492DFD"/>
    <w:rsid w:val="0049381F"/>
    <w:rsid w:val="0049384F"/>
    <w:rsid w:val="0049386C"/>
    <w:rsid w:val="00494D72"/>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1BBB"/>
    <w:rsid w:val="004D24C3"/>
    <w:rsid w:val="004D2F31"/>
    <w:rsid w:val="004D3148"/>
    <w:rsid w:val="004D4162"/>
    <w:rsid w:val="004D4775"/>
    <w:rsid w:val="004D57F5"/>
    <w:rsid w:val="004D6DDE"/>
    <w:rsid w:val="004D742C"/>
    <w:rsid w:val="004E05B2"/>
    <w:rsid w:val="004E2977"/>
    <w:rsid w:val="004E3EBC"/>
    <w:rsid w:val="004E3F67"/>
    <w:rsid w:val="004E41A9"/>
    <w:rsid w:val="004E474D"/>
    <w:rsid w:val="004E4C74"/>
    <w:rsid w:val="004E52D9"/>
    <w:rsid w:val="004E5543"/>
    <w:rsid w:val="004E7E93"/>
    <w:rsid w:val="004F0380"/>
    <w:rsid w:val="004F0AB7"/>
    <w:rsid w:val="004F17E5"/>
    <w:rsid w:val="004F2187"/>
    <w:rsid w:val="004F24F8"/>
    <w:rsid w:val="004F37CF"/>
    <w:rsid w:val="004F6ED3"/>
    <w:rsid w:val="004F77A1"/>
    <w:rsid w:val="0050068D"/>
    <w:rsid w:val="005011E1"/>
    <w:rsid w:val="0050197D"/>
    <w:rsid w:val="005029CC"/>
    <w:rsid w:val="005033A4"/>
    <w:rsid w:val="0050464E"/>
    <w:rsid w:val="00504D50"/>
    <w:rsid w:val="00505664"/>
    <w:rsid w:val="00507F1D"/>
    <w:rsid w:val="005100CD"/>
    <w:rsid w:val="005111B4"/>
    <w:rsid w:val="00511791"/>
    <w:rsid w:val="00511F66"/>
    <w:rsid w:val="005134AB"/>
    <w:rsid w:val="005147C1"/>
    <w:rsid w:val="0051520A"/>
    <w:rsid w:val="00515EC5"/>
    <w:rsid w:val="005168F9"/>
    <w:rsid w:val="00520CB8"/>
    <w:rsid w:val="00522368"/>
    <w:rsid w:val="005227EF"/>
    <w:rsid w:val="00522C9E"/>
    <w:rsid w:val="00523C8A"/>
    <w:rsid w:val="00524331"/>
    <w:rsid w:val="0052471B"/>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2AAB"/>
    <w:rsid w:val="00552B18"/>
    <w:rsid w:val="0055354C"/>
    <w:rsid w:val="00554410"/>
    <w:rsid w:val="00554D47"/>
    <w:rsid w:val="005555BA"/>
    <w:rsid w:val="00555CFF"/>
    <w:rsid w:val="00556178"/>
    <w:rsid w:val="00557F2B"/>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036A"/>
    <w:rsid w:val="00591925"/>
    <w:rsid w:val="00593D41"/>
    <w:rsid w:val="00594708"/>
    <w:rsid w:val="00594830"/>
    <w:rsid w:val="00594D1D"/>
    <w:rsid w:val="005960DD"/>
    <w:rsid w:val="00596539"/>
    <w:rsid w:val="005A04F3"/>
    <w:rsid w:val="005A0B59"/>
    <w:rsid w:val="005A16F1"/>
    <w:rsid w:val="005A1B0E"/>
    <w:rsid w:val="005A3BB9"/>
    <w:rsid w:val="005A4F4C"/>
    <w:rsid w:val="005A6867"/>
    <w:rsid w:val="005A6C34"/>
    <w:rsid w:val="005A77C8"/>
    <w:rsid w:val="005B098B"/>
    <w:rsid w:val="005B15A5"/>
    <w:rsid w:val="005B1712"/>
    <w:rsid w:val="005B27F2"/>
    <w:rsid w:val="005B2B94"/>
    <w:rsid w:val="005B3995"/>
    <w:rsid w:val="005B4BC7"/>
    <w:rsid w:val="005B4BFF"/>
    <w:rsid w:val="005B4CF4"/>
    <w:rsid w:val="005B58D0"/>
    <w:rsid w:val="005B6F7A"/>
    <w:rsid w:val="005B79C9"/>
    <w:rsid w:val="005C22A5"/>
    <w:rsid w:val="005C26D6"/>
    <w:rsid w:val="005C2A02"/>
    <w:rsid w:val="005C37CB"/>
    <w:rsid w:val="005C4AF2"/>
    <w:rsid w:val="005C4FDF"/>
    <w:rsid w:val="005C6E46"/>
    <w:rsid w:val="005C7015"/>
    <w:rsid w:val="005C7AF1"/>
    <w:rsid w:val="005C7D96"/>
    <w:rsid w:val="005D193D"/>
    <w:rsid w:val="005D390F"/>
    <w:rsid w:val="005D5238"/>
    <w:rsid w:val="005D7C8B"/>
    <w:rsid w:val="005E0BBC"/>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6DC2"/>
    <w:rsid w:val="00607145"/>
    <w:rsid w:val="0060749C"/>
    <w:rsid w:val="0061074C"/>
    <w:rsid w:val="00610F54"/>
    <w:rsid w:val="0061118C"/>
    <w:rsid w:val="00611817"/>
    <w:rsid w:val="0061290A"/>
    <w:rsid w:val="00612F7C"/>
    <w:rsid w:val="0061445E"/>
    <w:rsid w:val="00614A4D"/>
    <w:rsid w:val="0061658E"/>
    <w:rsid w:val="0061735F"/>
    <w:rsid w:val="00617A77"/>
    <w:rsid w:val="0062065D"/>
    <w:rsid w:val="006227BB"/>
    <w:rsid w:val="00623218"/>
    <w:rsid w:val="0062539B"/>
    <w:rsid w:val="0062729B"/>
    <w:rsid w:val="00632BBF"/>
    <w:rsid w:val="00632D9D"/>
    <w:rsid w:val="0063413A"/>
    <w:rsid w:val="00635099"/>
    <w:rsid w:val="006363B1"/>
    <w:rsid w:val="006374FC"/>
    <w:rsid w:val="00637CD7"/>
    <w:rsid w:val="00640110"/>
    <w:rsid w:val="00640803"/>
    <w:rsid w:val="00640C07"/>
    <w:rsid w:val="00641F58"/>
    <w:rsid w:val="00641FBC"/>
    <w:rsid w:val="00642B90"/>
    <w:rsid w:val="00642ED3"/>
    <w:rsid w:val="00643691"/>
    <w:rsid w:val="00644A9E"/>
    <w:rsid w:val="00645CC0"/>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388D"/>
    <w:rsid w:val="00673B4C"/>
    <w:rsid w:val="0067553D"/>
    <w:rsid w:val="00676065"/>
    <w:rsid w:val="00676238"/>
    <w:rsid w:val="006763F7"/>
    <w:rsid w:val="00676572"/>
    <w:rsid w:val="006769BD"/>
    <w:rsid w:val="00676F17"/>
    <w:rsid w:val="00680694"/>
    <w:rsid w:val="00682BAF"/>
    <w:rsid w:val="00683045"/>
    <w:rsid w:val="00683727"/>
    <w:rsid w:val="00684062"/>
    <w:rsid w:val="00684C3E"/>
    <w:rsid w:val="00686223"/>
    <w:rsid w:val="006900C8"/>
    <w:rsid w:val="00690F1F"/>
    <w:rsid w:val="006910EC"/>
    <w:rsid w:val="00691E29"/>
    <w:rsid w:val="00693B1B"/>
    <w:rsid w:val="00693C1A"/>
    <w:rsid w:val="00693D4E"/>
    <w:rsid w:val="0069454E"/>
    <w:rsid w:val="00694DE0"/>
    <w:rsid w:val="00696239"/>
    <w:rsid w:val="00696373"/>
    <w:rsid w:val="00696D3E"/>
    <w:rsid w:val="00697585"/>
    <w:rsid w:val="006A3595"/>
    <w:rsid w:val="006A4C9E"/>
    <w:rsid w:val="006A5E04"/>
    <w:rsid w:val="006A762C"/>
    <w:rsid w:val="006B0151"/>
    <w:rsid w:val="006B02EC"/>
    <w:rsid w:val="006B048C"/>
    <w:rsid w:val="006B092A"/>
    <w:rsid w:val="006B2112"/>
    <w:rsid w:val="006B28D4"/>
    <w:rsid w:val="006B34F2"/>
    <w:rsid w:val="006B3B51"/>
    <w:rsid w:val="006B4471"/>
    <w:rsid w:val="006B5817"/>
    <w:rsid w:val="006B7257"/>
    <w:rsid w:val="006B72AE"/>
    <w:rsid w:val="006C0B77"/>
    <w:rsid w:val="006C0D58"/>
    <w:rsid w:val="006C1F4C"/>
    <w:rsid w:val="006C2ABB"/>
    <w:rsid w:val="006C3D5F"/>
    <w:rsid w:val="006C4B7B"/>
    <w:rsid w:val="006C592D"/>
    <w:rsid w:val="006C5A0B"/>
    <w:rsid w:val="006C5B5B"/>
    <w:rsid w:val="006C5B9A"/>
    <w:rsid w:val="006C6222"/>
    <w:rsid w:val="006C6AB3"/>
    <w:rsid w:val="006C720C"/>
    <w:rsid w:val="006C73E9"/>
    <w:rsid w:val="006D1B6B"/>
    <w:rsid w:val="006D38FE"/>
    <w:rsid w:val="006D3D0C"/>
    <w:rsid w:val="006D4DF0"/>
    <w:rsid w:val="006D4F01"/>
    <w:rsid w:val="006D5A78"/>
    <w:rsid w:val="006D77F3"/>
    <w:rsid w:val="006E4C54"/>
    <w:rsid w:val="006E54F2"/>
    <w:rsid w:val="006F1210"/>
    <w:rsid w:val="006F1B30"/>
    <w:rsid w:val="006F2DB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2018C"/>
    <w:rsid w:val="00721FAE"/>
    <w:rsid w:val="00724946"/>
    <w:rsid w:val="00725945"/>
    <w:rsid w:val="00725C41"/>
    <w:rsid w:val="007263A8"/>
    <w:rsid w:val="0072706B"/>
    <w:rsid w:val="00727427"/>
    <w:rsid w:val="0073111B"/>
    <w:rsid w:val="00731E64"/>
    <w:rsid w:val="007322EE"/>
    <w:rsid w:val="00733BA0"/>
    <w:rsid w:val="007340E5"/>
    <w:rsid w:val="00734B71"/>
    <w:rsid w:val="00737779"/>
    <w:rsid w:val="00740BE9"/>
    <w:rsid w:val="00740FE1"/>
    <w:rsid w:val="0074232A"/>
    <w:rsid w:val="00743B39"/>
    <w:rsid w:val="007442D1"/>
    <w:rsid w:val="007443B2"/>
    <w:rsid w:val="00745DF3"/>
    <w:rsid w:val="00746777"/>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3F34"/>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6531"/>
    <w:rsid w:val="007D7A1D"/>
    <w:rsid w:val="007D7C2E"/>
    <w:rsid w:val="007E0343"/>
    <w:rsid w:val="007E16E9"/>
    <w:rsid w:val="007E2C4C"/>
    <w:rsid w:val="007E2C83"/>
    <w:rsid w:val="007E6489"/>
    <w:rsid w:val="007E657C"/>
    <w:rsid w:val="007E6C84"/>
    <w:rsid w:val="007E7115"/>
    <w:rsid w:val="007E7ED2"/>
    <w:rsid w:val="007F0A06"/>
    <w:rsid w:val="007F122F"/>
    <w:rsid w:val="007F1BDE"/>
    <w:rsid w:val="007F3618"/>
    <w:rsid w:val="007F404C"/>
    <w:rsid w:val="007F45D2"/>
    <w:rsid w:val="007F5BAC"/>
    <w:rsid w:val="007F6262"/>
    <w:rsid w:val="007F6AD8"/>
    <w:rsid w:val="00800070"/>
    <w:rsid w:val="00800803"/>
    <w:rsid w:val="00800BC7"/>
    <w:rsid w:val="008038B4"/>
    <w:rsid w:val="00804000"/>
    <w:rsid w:val="00806833"/>
    <w:rsid w:val="00806E2D"/>
    <w:rsid w:val="00807F7A"/>
    <w:rsid w:val="0081023C"/>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0A"/>
    <w:rsid w:val="00830005"/>
    <w:rsid w:val="00834199"/>
    <w:rsid w:val="00834204"/>
    <w:rsid w:val="00835B17"/>
    <w:rsid w:val="00835BD4"/>
    <w:rsid w:val="00836467"/>
    <w:rsid w:val="00843086"/>
    <w:rsid w:val="0084321A"/>
    <w:rsid w:val="0084399F"/>
    <w:rsid w:val="00844580"/>
    <w:rsid w:val="008456A6"/>
    <w:rsid w:val="008464F7"/>
    <w:rsid w:val="00850A73"/>
    <w:rsid w:val="0085149A"/>
    <w:rsid w:val="0085203B"/>
    <w:rsid w:val="008520A2"/>
    <w:rsid w:val="008521F1"/>
    <w:rsid w:val="008541C0"/>
    <w:rsid w:val="008562DD"/>
    <w:rsid w:val="00856EFC"/>
    <w:rsid w:val="00860B62"/>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78B7"/>
    <w:rsid w:val="00887CE1"/>
    <w:rsid w:val="00891C67"/>
    <w:rsid w:val="008937C0"/>
    <w:rsid w:val="00895217"/>
    <w:rsid w:val="0089523D"/>
    <w:rsid w:val="008955DB"/>
    <w:rsid w:val="008968FC"/>
    <w:rsid w:val="0089723C"/>
    <w:rsid w:val="00897D71"/>
    <w:rsid w:val="00897EA4"/>
    <w:rsid w:val="008A008F"/>
    <w:rsid w:val="008A079F"/>
    <w:rsid w:val="008A141A"/>
    <w:rsid w:val="008A21AD"/>
    <w:rsid w:val="008A278A"/>
    <w:rsid w:val="008A369F"/>
    <w:rsid w:val="008A464D"/>
    <w:rsid w:val="008A46F2"/>
    <w:rsid w:val="008A618A"/>
    <w:rsid w:val="008A6D20"/>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41E0"/>
    <w:rsid w:val="008D44D1"/>
    <w:rsid w:val="008D5364"/>
    <w:rsid w:val="008D5AD9"/>
    <w:rsid w:val="008D6D01"/>
    <w:rsid w:val="008D7F22"/>
    <w:rsid w:val="008E1E65"/>
    <w:rsid w:val="008E43A7"/>
    <w:rsid w:val="008E5BD6"/>
    <w:rsid w:val="008E6753"/>
    <w:rsid w:val="008F1FE9"/>
    <w:rsid w:val="008F3BA3"/>
    <w:rsid w:val="008F4E12"/>
    <w:rsid w:val="008F6CEB"/>
    <w:rsid w:val="008F6D8A"/>
    <w:rsid w:val="008F73F1"/>
    <w:rsid w:val="008F76D3"/>
    <w:rsid w:val="009001AF"/>
    <w:rsid w:val="009013E7"/>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17C7"/>
    <w:rsid w:val="009343E1"/>
    <w:rsid w:val="009353C0"/>
    <w:rsid w:val="00936E89"/>
    <w:rsid w:val="009376F9"/>
    <w:rsid w:val="00942EB1"/>
    <w:rsid w:val="00943061"/>
    <w:rsid w:val="00945C03"/>
    <w:rsid w:val="0094779A"/>
    <w:rsid w:val="00950EF3"/>
    <w:rsid w:val="0095254F"/>
    <w:rsid w:val="009544FB"/>
    <w:rsid w:val="00954677"/>
    <w:rsid w:val="009566DB"/>
    <w:rsid w:val="00956F48"/>
    <w:rsid w:val="00957297"/>
    <w:rsid w:val="00960709"/>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0C5A"/>
    <w:rsid w:val="009935E0"/>
    <w:rsid w:val="00993B05"/>
    <w:rsid w:val="00994F37"/>
    <w:rsid w:val="00994F80"/>
    <w:rsid w:val="0099511D"/>
    <w:rsid w:val="00995458"/>
    <w:rsid w:val="0099669E"/>
    <w:rsid w:val="009968E5"/>
    <w:rsid w:val="00996E49"/>
    <w:rsid w:val="009A24EA"/>
    <w:rsid w:val="009A271B"/>
    <w:rsid w:val="009A2F60"/>
    <w:rsid w:val="009A528F"/>
    <w:rsid w:val="009A631D"/>
    <w:rsid w:val="009A75D8"/>
    <w:rsid w:val="009B235C"/>
    <w:rsid w:val="009B2842"/>
    <w:rsid w:val="009B3864"/>
    <w:rsid w:val="009B3EC3"/>
    <w:rsid w:val="009B3F2D"/>
    <w:rsid w:val="009B4501"/>
    <w:rsid w:val="009B512C"/>
    <w:rsid w:val="009B56B9"/>
    <w:rsid w:val="009B5E49"/>
    <w:rsid w:val="009B776C"/>
    <w:rsid w:val="009B799E"/>
    <w:rsid w:val="009C0295"/>
    <w:rsid w:val="009C109E"/>
    <w:rsid w:val="009C2147"/>
    <w:rsid w:val="009C4108"/>
    <w:rsid w:val="009C6223"/>
    <w:rsid w:val="009C682F"/>
    <w:rsid w:val="009C6AAB"/>
    <w:rsid w:val="009C751B"/>
    <w:rsid w:val="009D0919"/>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0B53"/>
    <w:rsid w:val="00A04FFB"/>
    <w:rsid w:val="00A06058"/>
    <w:rsid w:val="00A067CA"/>
    <w:rsid w:val="00A074FE"/>
    <w:rsid w:val="00A078C8"/>
    <w:rsid w:val="00A108DB"/>
    <w:rsid w:val="00A11284"/>
    <w:rsid w:val="00A11A22"/>
    <w:rsid w:val="00A12869"/>
    <w:rsid w:val="00A13B17"/>
    <w:rsid w:val="00A14BF8"/>
    <w:rsid w:val="00A1571D"/>
    <w:rsid w:val="00A16BB5"/>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5A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1A0"/>
    <w:rsid w:val="00A9427D"/>
    <w:rsid w:val="00A95B5C"/>
    <w:rsid w:val="00A95C4A"/>
    <w:rsid w:val="00A95DAD"/>
    <w:rsid w:val="00A96A8F"/>
    <w:rsid w:val="00AA14E4"/>
    <w:rsid w:val="00AA17EB"/>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BE9"/>
    <w:rsid w:val="00AB7FE6"/>
    <w:rsid w:val="00AC1651"/>
    <w:rsid w:val="00AC18E8"/>
    <w:rsid w:val="00AC2B9C"/>
    <w:rsid w:val="00AC2C2F"/>
    <w:rsid w:val="00AC3206"/>
    <w:rsid w:val="00AC3762"/>
    <w:rsid w:val="00AC3831"/>
    <w:rsid w:val="00AC4389"/>
    <w:rsid w:val="00AC4705"/>
    <w:rsid w:val="00AC5868"/>
    <w:rsid w:val="00AC593E"/>
    <w:rsid w:val="00AC59BA"/>
    <w:rsid w:val="00AC5C39"/>
    <w:rsid w:val="00AC5D18"/>
    <w:rsid w:val="00AC6413"/>
    <w:rsid w:val="00AC657C"/>
    <w:rsid w:val="00AC7931"/>
    <w:rsid w:val="00AD0323"/>
    <w:rsid w:val="00AD062E"/>
    <w:rsid w:val="00AD10D3"/>
    <w:rsid w:val="00AD1C4E"/>
    <w:rsid w:val="00AD1DF5"/>
    <w:rsid w:val="00AD1F73"/>
    <w:rsid w:val="00AD27AE"/>
    <w:rsid w:val="00AD2FEA"/>
    <w:rsid w:val="00AD36D1"/>
    <w:rsid w:val="00AD36EB"/>
    <w:rsid w:val="00AD4B0C"/>
    <w:rsid w:val="00AD50C2"/>
    <w:rsid w:val="00AD512E"/>
    <w:rsid w:val="00AD5451"/>
    <w:rsid w:val="00AD625B"/>
    <w:rsid w:val="00AD63FC"/>
    <w:rsid w:val="00AE0D1B"/>
    <w:rsid w:val="00AE1B53"/>
    <w:rsid w:val="00AE42C1"/>
    <w:rsid w:val="00AE4B83"/>
    <w:rsid w:val="00AE5B8C"/>
    <w:rsid w:val="00AE6CAE"/>
    <w:rsid w:val="00AE76E7"/>
    <w:rsid w:val="00AF033B"/>
    <w:rsid w:val="00AF0D11"/>
    <w:rsid w:val="00AF4785"/>
    <w:rsid w:val="00AF6BC1"/>
    <w:rsid w:val="00AF6D8A"/>
    <w:rsid w:val="00AF71B7"/>
    <w:rsid w:val="00B00795"/>
    <w:rsid w:val="00B01054"/>
    <w:rsid w:val="00B0143D"/>
    <w:rsid w:val="00B01D2E"/>
    <w:rsid w:val="00B03CB0"/>
    <w:rsid w:val="00B044FE"/>
    <w:rsid w:val="00B07BFB"/>
    <w:rsid w:val="00B1060F"/>
    <w:rsid w:val="00B10796"/>
    <w:rsid w:val="00B118EA"/>
    <w:rsid w:val="00B11A4C"/>
    <w:rsid w:val="00B128C4"/>
    <w:rsid w:val="00B13300"/>
    <w:rsid w:val="00B14585"/>
    <w:rsid w:val="00B14718"/>
    <w:rsid w:val="00B15544"/>
    <w:rsid w:val="00B16C18"/>
    <w:rsid w:val="00B16F9C"/>
    <w:rsid w:val="00B17D78"/>
    <w:rsid w:val="00B20D06"/>
    <w:rsid w:val="00B22325"/>
    <w:rsid w:val="00B2269B"/>
    <w:rsid w:val="00B2454B"/>
    <w:rsid w:val="00B245DB"/>
    <w:rsid w:val="00B24B1B"/>
    <w:rsid w:val="00B255B9"/>
    <w:rsid w:val="00B25957"/>
    <w:rsid w:val="00B25999"/>
    <w:rsid w:val="00B25FFB"/>
    <w:rsid w:val="00B26E82"/>
    <w:rsid w:val="00B27FBD"/>
    <w:rsid w:val="00B30AA7"/>
    <w:rsid w:val="00B30D89"/>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5702"/>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320"/>
    <w:rsid w:val="00B81D5F"/>
    <w:rsid w:val="00B83AC0"/>
    <w:rsid w:val="00B8465B"/>
    <w:rsid w:val="00B8573B"/>
    <w:rsid w:val="00B86605"/>
    <w:rsid w:val="00B86A4F"/>
    <w:rsid w:val="00B87260"/>
    <w:rsid w:val="00B90636"/>
    <w:rsid w:val="00B90997"/>
    <w:rsid w:val="00B90D0E"/>
    <w:rsid w:val="00B95A44"/>
    <w:rsid w:val="00B9687C"/>
    <w:rsid w:val="00B97157"/>
    <w:rsid w:val="00B97A66"/>
    <w:rsid w:val="00BA00B3"/>
    <w:rsid w:val="00BA258B"/>
    <w:rsid w:val="00BA2C5F"/>
    <w:rsid w:val="00BA32AC"/>
    <w:rsid w:val="00BA515C"/>
    <w:rsid w:val="00BA515E"/>
    <w:rsid w:val="00BA64D2"/>
    <w:rsid w:val="00BB1725"/>
    <w:rsid w:val="00BB1F7B"/>
    <w:rsid w:val="00BB74E6"/>
    <w:rsid w:val="00BB7EA3"/>
    <w:rsid w:val="00BC0AA2"/>
    <w:rsid w:val="00BC0DCE"/>
    <w:rsid w:val="00BC147B"/>
    <w:rsid w:val="00BC34EF"/>
    <w:rsid w:val="00BC4400"/>
    <w:rsid w:val="00BC4C96"/>
    <w:rsid w:val="00BC4CDD"/>
    <w:rsid w:val="00BC5CCA"/>
    <w:rsid w:val="00BC637B"/>
    <w:rsid w:val="00BC6B4A"/>
    <w:rsid w:val="00BC6E02"/>
    <w:rsid w:val="00BC70EF"/>
    <w:rsid w:val="00BD002B"/>
    <w:rsid w:val="00BD052A"/>
    <w:rsid w:val="00BD1983"/>
    <w:rsid w:val="00BD1E3D"/>
    <w:rsid w:val="00BD2855"/>
    <w:rsid w:val="00BD28E9"/>
    <w:rsid w:val="00BD3119"/>
    <w:rsid w:val="00BD3F51"/>
    <w:rsid w:val="00BD448F"/>
    <w:rsid w:val="00BD503F"/>
    <w:rsid w:val="00BD5B0E"/>
    <w:rsid w:val="00BD6D9B"/>
    <w:rsid w:val="00BD7540"/>
    <w:rsid w:val="00BD777C"/>
    <w:rsid w:val="00BE05A7"/>
    <w:rsid w:val="00BE113F"/>
    <w:rsid w:val="00BE26F6"/>
    <w:rsid w:val="00BE3D37"/>
    <w:rsid w:val="00BE3DD7"/>
    <w:rsid w:val="00BE4225"/>
    <w:rsid w:val="00BE462C"/>
    <w:rsid w:val="00BE4DA7"/>
    <w:rsid w:val="00BE4E0E"/>
    <w:rsid w:val="00BE5256"/>
    <w:rsid w:val="00BE5E98"/>
    <w:rsid w:val="00BE7A47"/>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1C4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448"/>
    <w:rsid w:val="00C4295A"/>
    <w:rsid w:val="00C42C0D"/>
    <w:rsid w:val="00C439EB"/>
    <w:rsid w:val="00C454E1"/>
    <w:rsid w:val="00C47B26"/>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6043"/>
    <w:rsid w:val="00C962C2"/>
    <w:rsid w:val="00CA295F"/>
    <w:rsid w:val="00CA4AAC"/>
    <w:rsid w:val="00CA61CA"/>
    <w:rsid w:val="00CA6251"/>
    <w:rsid w:val="00CA6315"/>
    <w:rsid w:val="00CA6815"/>
    <w:rsid w:val="00CA6A8C"/>
    <w:rsid w:val="00CB05F9"/>
    <w:rsid w:val="00CB07DE"/>
    <w:rsid w:val="00CB1067"/>
    <w:rsid w:val="00CB1A6A"/>
    <w:rsid w:val="00CB396B"/>
    <w:rsid w:val="00CB39D3"/>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C7A7C"/>
    <w:rsid w:val="00CD26B4"/>
    <w:rsid w:val="00CD2CAA"/>
    <w:rsid w:val="00CD670C"/>
    <w:rsid w:val="00CD6E18"/>
    <w:rsid w:val="00CD6E9C"/>
    <w:rsid w:val="00CD7E21"/>
    <w:rsid w:val="00CD7FBF"/>
    <w:rsid w:val="00CE0F09"/>
    <w:rsid w:val="00CE1658"/>
    <w:rsid w:val="00CE3403"/>
    <w:rsid w:val="00CE565C"/>
    <w:rsid w:val="00CE5660"/>
    <w:rsid w:val="00CE5972"/>
    <w:rsid w:val="00CE6BD4"/>
    <w:rsid w:val="00CE74A6"/>
    <w:rsid w:val="00CF0631"/>
    <w:rsid w:val="00CF1C1F"/>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32C2"/>
    <w:rsid w:val="00D234C1"/>
    <w:rsid w:val="00D23DFA"/>
    <w:rsid w:val="00D24178"/>
    <w:rsid w:val="00D24F96"/>
    <w:rsid w:val="00D25160"/>
    <w:rsid w:val="00D258E7"/>
    <w:rsid w:val="00D25B31"/>
    <w:rsid w:val="00D25E24"/>
    <w:rsid w:val="00D304C7"/>
    <w:rsid w:val="00D311CD"/>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426"/>
    <w:rsid w:val="00D55939"/>
    <w:rsid w:val="00D562E7"/>
    <w:rsid w:val="00D5655B"/>
    <w:rsid w:val="00D56FF3"/>
    <w:rsid w:val="00D579BE"/>
    <w:rsid w:val="00D57F78"/>
    <w:rsid w:val="00D640D3"/>
    <w:rsid w:val="00D64803"/>
    <w:rsid w:val="00D64BF9"/>
    <w:rsid w:val="00D7070E"/>
    <w:rsid w:val="00D708EB"/>
    <w:rsid w:val="00D719D4"/>
    <w:rsid w:val="00D723E2"/>
    <w:rsid w:val="00D74BC4"/>
    <w:rsid w:val="00D756E1"/>
    <w:rsid w:val="00D77BEC"/>
    <w:rsid w:val="00D77F58"/>
    <w:rsid w:val="00D81A36"/>
    <w:rsid w:val="00D84AA3"/>
    <w:rsid w:val="00D865D2"/>
    <w:rsid w:val="00D877C7"/>
    <w:rsid w:val="00D916FA"/>
    <w:rsid w:val="00D916FC"/>
    <w:rsid w:val="00D91992"/>
    <w:rsid w:val="00D91E76"/>
    <w:rsid w:val="00D93A82"/>
    <w:rsid w:val="00D9462B"/>
    <w:rsid w:val="00D95D76"/>
    <w:rsid w:val="00D96AC1"/>
    <w:rsid w:val="00D97639"/>
    <w:rsid w:val="00DA005E"/>
    <w:rsid w:val="00DA0345"/>
    <w:rsid w:val="00DA08BE"/>
    <w:rsid w:val="00DA0911"/>
    <w:rsid w:val="00DA1A82"/>
    <w:rsid w:val="00DA7A57"/>
    <w:rsid w:val="00DB03A2"/>
    <w:rsid w:val="00DB163C"/>
    <w:rsid w:val="00DB28F6"/>
    <w:rsid w:val="00DB34EE"/>
    <w:rsid w:val="00DB39BD"/>
    <w:rsid w:val="00DC10E7"/>
    <w:rsid w:val="00DC121E"/>
    <w:rsid w:val="00DC1A80"/>
    <w:rsid w:val="00DC3D65"/>
    <w:rsid w:val="00DC4486"/>
    <w:rsid w:val="00DC45DB"/>
    <w:rsid w:val="00DC52CC"/>
    <w:rsid w:val="00DC6659"/>
    <w:rsid w:val="00DC6CD5"/>
    <w:rsid w:val="00DC711D"/>
    <w:rsid w:val="00DC73B9"/>
    <w:rsid w:val="00DD04AE"/>
    <w:rsid w:val="00DD0DF8"/>
    <w:rsid w:val="00DD1FAF"/>
    <w:rsid w:val="00DD2767"/>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396C"/>
    <w:rsid w:val="00E00753"/>
    <w:rsid w:val="00E01442"/>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E6"/>
    <w:rsid w:val="00E13B4D"/>
    <w:rsid w:val="00E13DE0"/>
    <w:rsid w:val="00E14009"/>
    <w:rsid w:val="00E1523D"/>
    <w:rsid w:val="00E15469"/>
    <w:rsid w:val="00E1548F"/>
    <w:rsid w:val="00E154EF"/>
    <w:rsid w:val="00E1680E"/>
    <w:rsid w:val="00E206A4"/>
    <w:rsid w:val="00E2110C"/>
    <w:rsid w:val="00E21580"/>
    <w:rsid w:val="00E22927"/>
    <w:rsid w:val="00E2474E"/>
    <w:rsid w:val="00E24B42"/>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47F82"/>
    <w:rsid w:val="00E52129"/>
    <w:rsid w:val="00E52724"/>
    <w:rsid w:val="00E5461C"/>
    <w:rsid w:val="00E558E6"/>
    <w:rsid w:val="00E55901"/>
    <w:rsid w:val="00E57C0B"/>
    <w:rsid w:val="00E57CDF"/>
    <w:rsid w:val="00E608FA"/>
    <w:rsid w:val="00E60C41"/>
    <w:rsid w:val="00E61F55"/>
    <w:rsid w:val="00E6213A"/>
    <w:rsid w:val="00E64969"/>
    <w:rsid w:val="00E6534F"/>
    <w:rsid w:val="00E65B30"/>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BA3"/>
    <w:rsid w:val="00EB7C8A"/>
    <w:rsid w:val="00EC166A"/>
    <w:rsid w:val="00EC20EC"/>
    <w:rsid w:val="00EC2E51"/>
    <w:rsid w:val="00EC32A8"/>
    <w:rsid w:val="00EC3C6F"/>
    <w:rsid w:val="00EC463B"/>
    <w:rsid w:val="00EC537A"/>
    <w:rsid w:val="00EC627C"/>
    <w:rsid w:val="00EC743B"/>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5E0B"/>
    <w:rsid w:val="00F3780B"/>
    <w:rsid w:val="00F404A3"/>
    <w:rsid w:val="00F411BA"/>
    <w:rsid w:val="00F41251"/>
    <w:rsid w:val="00F41F49"/>
    <w:rsid w:val="00F42AC2"/>
    <w:rsid w:val="00F430B3"/>
    <w:rsid w:val="00F43FA7"/>
    <w:rsid w:val="00F4495E"/>
    <w:rsid w:val="00F45E33"/>
    <w:rsid w:val="00F47467"/>
    <w:rsid w:val="00F502BF"/>
    <w:rsid w:val="00F506AC"/>
    <w:rsid w:val="00F5077D"/>
    <w:rsid w:val="00F50FEE"/>
    <w:rsid w:val="00F51314"/>
    <w:rsid w:val="00F533BA"/>
    <w:rsid w:val="00F54347"/>
    <w:rsid w:val="00F55F70"/>
    <w:rsid w:val="00F576B9"/>
    <w:rsid w:val="00F579BF"/>
    <w:rsid w:val="00F57CEB"/>
    <w:rsid w:val="00F61275"/>
    <w:rsid w:val="00F6261D"/>
    <w:rsid w:val="00F629CF"/>
    <w:rsid w:val="00F63041"/>
    <w:rsid w:val="00F631C2"/>
    <w:rsid w:val="00F64857"/>
    <w:rsid w:val="00F64BEA"/>
    <w:rsid w:val="00F64DF1"/>
    <w:rsid w:val="00F65302"/>
    <w:rsid w:val="00F656F3"/>
    <w:rsid w:val="00F72D7C"/>
    <w:rsid w:val="00F72D7E"/>
    <w:rsid w:val="00F73A2C"/>
    <w:rsid w:val="00F76094"/>
    <w:rsid w:val="00F767C3"/>
    <w:rsid w:val="00F77528"/>
    <w:rsid w:val="00F816C8"/>
    <w:rsid w:val="00F818B5"/>
    <w:rsid w:val="00F81E36"/>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6D07"/>
    <w:rsid w:val="00F97BF8"/>
    <w:rsid w:val="00FA05F3"/>
    <w:rsid w:val="00FA1023"/>
    <w:rsid w:val="00FA2EC7"/>
    <w:rsid w:val="00FA35C2"/>
    <w:rsid w:val="00FA3AFC"/>
    <w:rsid w:val="00FA4BF0"/>
    <w:rsid w:val="00FA5445"/>
    <w:rsid w:val="00FA5639"/>
    <w:rsid w:val="00FA59F4"/>
    <w:rsid w:val="00FA5EA2"/>
    <w:rsid w:val="00FA6347"/>
    <w:rsid w:val="00FA6DD7"/>
    <w:rsid w:val="00FB021C"/>
    <w:rsid w:val="00FB176C"/>
    <w:rsid w:val="00FB4255"/>
    <w:rsid w:val="00FB4F40"/>
    <w:rsid w:val="00FB7AAC"/>
    <w:rsid w:val="00FB7FEF"/>
    <w:rsid w:val="00FC0244"/>
    <w:rsid w:val="00FC0523"/>
    <w:rsid w:val="00FC082B"/>
    <w:rsid w:val="00FC166A"/>
    <w:rsid w:val="00FC16AC"/>
    <w:rsid w:val="00FC53BE"/>
    <w:rsid w:val="00FC6C92"/>
    <w:rsid w:val="00FC7014"/>
    <w:rsid w:val="00FC7A30"/>
    <w:rsid w:val="00FC7D1A"/>
    <w:rsid w:val="00FD1CD6"/>
    <w:rsid w:val="00FD2EF2"/>
    <w:rsid w:val="00FD4DB9"/>
    <w:rsid w:val="00FD6045"/>
    <w:rsid w:val="00FD6DDE"/>
    <w:rsid w:val="00FD7189"/>
    <w:rsid w:val="00FE0AF3"/>
    <w:rsid w:val="00FE1CAC"/>
    <w:rsid w:val="00FE4BA0"/>
    <w:rsid w:val="00FE5282"/>
    <w:rsid w:val="00FF1578"/>
    <w:rsid w:val="00FF2095"/>
    <w:rsid w:val="00FF24DA"/>
    <w:rsid w:val="00FF2CF7"/>
    <w:rsid w:val="00FF37E8"/>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64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列,列表段落11"/>
    <w:basedOn w:val="a"/>
    <w:link w:val="Char0"/>
    <w:uiPriority w:val="99"/>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99"/>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iPriority w:val="99"/>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numbering" w:customStyle="1" w:styleId="StyleBulletedSymbolsymbolLeft025Hanging0">
    <w:name w:val="Style Bulleted Symbol (symbol) Left:  0.25&quot; Hanging:  0."/>
    <w:basedOn w:val="a2"/>
    <w:rsid w:val="00990C5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95759231">
      <w:bodyDiv w:val="1"/>
      <w:marLeft w:val="0"/>
      <w:marRight w:val="0"/>
      <w:marTop w:val="0"/>
      <w:marBottom w:val="0"/>
      <w:divBdr>
        <w:top w:val="none" w:sz="0" w:space="0" w:color="auto"/>
        <w:left w:val="none" w:sz="0" w:space="0" w:color="auto"/>
        <w:bottom w:val="none" w:sz="0" w:space="0" w:color="auto"/>
        <w:right w:val="none" w:sz="0" w:space="0" w:color="auto"/>
      </w:divBdr>
    </w:div>
    <w:div w:id="100226838">
      <w:bodyDiv w:val="1"/>
      <w:marLeft w:val="0"/>
      <w:marRight w:val="0"/>
      <w:marTop w:val="0"/>
      <w:marBottom w:val="0"/>
      <w:divBdr>
        <w:top w:val="none" w:sz="0" w:space="0" w:color="auto"/>
        <w:left w:val="none" w:sz="0" w:space="0" w:color="auto"/>
        <w:bottom w:val="none" w:sz="0" w:space="0" w:color="auto"/>
        <w:right w:val="none" w:sz="0" w:space="0" w:color="auto"/>
      </w:divBdr>
    </w:div>
    <w:div w:id="327370837">
      <w:bodyDiv w:val="1"/>
      <w:marLeft w:val="0"/>
      <w:marRight w:val="0"/>
      <w:marTop w:val="0"/>
      <w:marBottom w:val="0"/>
      <w:divBdr>
        <w:top w:val="none" w:sz="0" w:space="0" w:color="auto"/>
        <w:left w:val="none" w:sz="0" w:space="0" w:color="auto"/>
        <w:bottom w:val="none" w:sz="0" w:space="0" w:color="auto"/>
        <w:right w:val="none" w:sz="0" w:space="0" w:color="auto"/>
      </w:divBdr>
    </w:div>
    <w:div w:id="467557146">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 w:id="778064550">
      <w:bodyDiv w:val="1"/>
      <w:marLeft w:val="0"/>
      <w:marRight w:val="0"/>
      <w:marTop w:val="0"/>
      <w:marBottom w:val="0"/>
      <w:divBdr>
        <w:top w:val="none" w:sz="0" w:space="0" w:color="auto"/>
        <w:left w:val="none" w:sz="0" w:space="0" w:color="auto"/>
        <w:bottom w:val="none" w:sz="0" w:space="0" w:color="auto"/>
        <w:right w:val="none" w:sz="0" w:space="0" w:color="auto"/>
      </w:divBdr>
    </w:div>
    <w:div w:id="1121192545">
      <w:bodyDiv w:val="1"/>
      <w:marLeft w:val="0"/>
      <w:marRight w:val="0"/>
      <w:marTop w:val="0"/>
      <w:marBottom w:val="0"/>
      <w:divBdr>
        <w:top w:val="none" w:sz="0" w:space="0" w:color="auto"/>
        <w:left w:val="none" w:sz="0" w:space="0" w:color="auto"/>
        <w:bottom w:val="none" w:sz="0" w:space="0" w:color="auto"/>
        <w:right w:val="none" w:sz="0" w:space="0" w:color="auto"/>
      </w:divBdr>
    </w:div>
    <w:div w:id="1125806189">
      <w:bodyDiv w:val="1"/>
      <w:marLeft w:val="0"/>
      <w:marRight w:val="0"/>
      <w:marTop w:val="0"/>
      <w:marBottom w:val="0"/>
      <w:divBdr>
        <w:top w:val="none" w:sz="0" w:space="0" w:color="auto"/>
        <w:left w:val="none" w:sz="0" w:space="0" w:color="auto"/>
        <w:bottom w:val="none" w:sz="0" w:space="0" w:color="auto"/>
        <w:right w:val="none" w:sz="0" w:space="0" w:color="auto"/>
      </w:divBdr>
    </w:div>
    <w:div w:id="1436091674">
      <w:bodyDiv w:val="1"/>
      <w:marLeft w:val="0"/>
      <w:marRight w:val="0"/>
      <w:marTop w:val="0"/>
      <w:marBottom w:val="0"/>
      <w:divBdr>
        <w:top w:val="none" w:sz="0" w:space="0" w:color="auto"/>
        <w:left w:val="none" w:sz="0" w:space="0" w:color="auto"/>
        <w:bottom w:val="none" w:sz="0" w:space="0" w:color="auto"/>
        <w:right w:val="none" w:sz="0" w:space="0" w:color="auto"/>
      </w:divBdr>
    </w:div>
    <w:div w:id="1440224062">
      <w:bodyDiv w:val="1"/>
      <w:marLeft w:val="0"/>
      <w:marRight w:val="0"/>
      <w:marTop w:val="0"/>
      <w:marBottom w:val="0"/>
      <w:divBdr>
        <w:top w:val="none" w:sz="0" w:space="0" w:color="auto"/>
        <w:left w:val="none" w:sz="0" w:space="0" w:color="auto"/>
        <w:bottom w:val="none" w:sz="0" w:space="0" w:color="auto"/>
        <w:right w:val="none" w:sz="0" w:space="0" w:color="auto"/>
      </w:divBdr>
    </w:div>
    <w:div w:id="2029061268">
      <w:bodyDiv w:val="1"/>
      <w:marLeft w:val="0"/>
      <w:marRight w:val="0"/>
      <w:marTop w:val="0"/>
      <w:marBottom w:val="0"/>
      <w:divBdr>
        <w:top w:val="none" w:sz="0" w:space="0" w:color="auto"/>
        <w:left w:val="none" w:sz="0" w:space="0" w:color="auto"/>
        <w:bottom w:val="none" w:sz="0" w:space="0" w:color="auto"/>
        <w:right w:val="none" w:sz="0" w:space="0" w:color="auto"/>
      </w:divBdr>
    </w:div>
    <w:div w:id="206216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C4D7-52E3-414A-85F7-D4A7F282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139</cp:revision>
  <dcterms:created xsi:type="dcterms:W3CDTF">2023-02-16T16:49:00Z</dcterms:created>
  <dcterms:modified xsi:type="dcterms:W3CDTF">2023-05-12T03:41:00Z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(3)gDqroibzR0eklXbFgIq63e4vImAhfWCiGMASMKWI++H1rRpQZXfU+t1XjunxEQ7txiu1Yt4b
OmaEV4o0aqi3N4t2fdSYJP3T1PCFfxUZcQzQgaV1I86fr0W5GljYsGYhSHLqtRuvEYboGsq9
KwXvDIdVrzYShKRKmItaD24JlN9vgkWv+ilf9f44CFsOjF6fex2ocuRon7micoOwoUBQxhlN
/DYtCOnsU/sDfHDG6z</vt:lpwstr>
  </property>
  <property fmtid="{D5CDD505-2E9C-101B-9397-08002B2CF9AE}" pid="3" name="_2015_ms_pID_7253431">
    <vt:lpwstr>lLMQi7GXxFnf/M6Vstia+taHyXxIWsBBLh1TwAqpF4lcTe8vrtE4r4
nqouDIvEYCGV4P7El2+XeBjvuRwN8zZs+/lamqUEZIgU+o8+OcRu5NPNhEFFSROXc7aK7rBP
8kdF9TkV5amQogtnrcO7+d5UbU2Pw+q6fzq/1SCPqeUlYjXKv+TwnJAqug2PsstMPNgPLt3G
edC464MMZpUSDFbWHBi3LLijLCcTT9zN7EM9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1683861527</vt:lpwstr>
  </property>
</Properties>
</file>